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506AF" w14:textId="3646D4F6" w:rsidR="00074BE9" w:rsidRPr="008958E6" w:rsidRDefault="00074BE9" w:rsidP="00074BE9">
      <w:pPr>
        <w:pStyle w:val="Header"/>
        <w:tabs>
          <w:tab w:val="right" w:pos="10440"/>
          <w:tab w:val="right" w:pos="13323"/>
        </w:tabs>
        <w:rPr>
          <w:rFonts w:cs="Arial"/>
          <w:sz w:val="24"/>
          <w:szCs w:val="24"/>
          <w:lang w:eastAsia="ja-JP"/>
        </w:rPr>
      </w:pPr>
      <w:r w:rsidRPr="008958E6">
        <w:rPr>
          <w:rFonts w:cs="Arial"/>
          <w:sz w:val="24"/>
          <w:szCs w:val="24"/>
        </w:rPr>
        <w:t>3GPP TSG-RAN WG4</w:t>
      </w:r>
      <w:r w:rsidR="00322077">
        <w:rPr>
          <w:rFonts w:cs="Arial"/>
          <w:sz w:val="24"/>
          <w:szCs w:val="24"/>
        </w:rPr>
        <w:t xml:space="preserve">#82 </w:t>
      </w:r>
      <w:r w:rsidRPr="008958E6">
        <w:rPr>
          <w:rFonts w:cs="Arial"/>
          <w:sz w:val="24"/>
          <w:szCs w:val="24"/>
        </w:rPr>
        <w:t>Meeting</w:t>
      </w:r>
      <w:r w:rsidRPr="008958E6">
        <w:rPr>
          <w:rFonts w:cs="Arial"/>
          <w:sz w:val="24"/>
          <w:szCs w:val="24"/>
        </w:rPr>
        <w:tab/>
        <w:t>R4-</w:t>
      </w:r>
      <w:r w:rsidR="00D819B5" w:rsidRPr="008958E6">
        <w:rPr>
          <w:rFonts w:cs="Arial"/>
          <w:sz w:val="24"/>
          <w:szCs w:val="24"/>
        </w:rPr>
        <w:t>1700</w:t>
      </w:r>
      <w:r w:rsidR="00D819B5">
        <w:rPr>
          <w:rFonts w:cs="Arial"/>
          <w:sz w:val="24"/>
          <w:szCs w:val="24"/>
        </w:rPr>
        <w:t>531</w:t>
      </w:r>
    </w:p>
    <w:p w14:paraId="6BDE4934" w14:textId="7D4FBFD7" w:rsidR="00074BE9" w:rsidRPr="008958E6" w:rsidRDefault="00322077" w:rsidP="00074BE9">
      <w:pPr>
        <w:pStyle w:val="Header"/>
        <w:tabs>
          <w:tab w:val="right" w:pos="9781"/>
          <w:tab w:val="right" w:pos="13323"/>
        </w:tabs>
        <w:outlineLvl w:val="0"/>
        <w:rPr>
          <w:sz w:val="24"/>
          <w:szCs w:val="24"/>
          <w:lang w:eastAsia="zh-CN"/>
        </w:rPr>
      </w:pPr>
      <w:r>
        <w:rPr>
          <w:sz w:val="24"/>
          <w:szCs w:val="24"/>
          <w:lang w:eastAsia="zh-CN"/>
        </w:rPr>
        <w:t>Athens</w:t>
      </w:r>
      <w:r w:rsidR="00074BE9" w:rsidRPr="008958E6">
        <w:rPr>
          <w:sz w:val="24"/>
          <w:szCs w:val="24"/>
          <w:lang w:eastAsia="zh-CN"/>
        </w:rPr>
        <w:t xml:space="preserve">, </w:t>
      </w:r>
      <w:r>
        <w:rPr>
          <w:sz w:val="24"/>
          <w:szCs w:val="24"/>
          <w:lang w:eastAsia="zh-CN"/>
        </w:rPr>
        <w:t>Greece</w:t>
      </w:r>
      <w:r w:rsidR="00074BE9" w:rsidRPr="008958E6">
        <w:rPr>
          <w:sz w:val="24"/>
          <w:szCs w:val="24"/>
          <w:lang w:eastAsia="zh-CN"/>
        </w:rPr>
        <w:t>, 1</w:t>
      </w:r>
      <w:r>
        <w:rPr>
          <w:sz w:val="24"/>
          <w:szCs w:val="24"/>
          <w:lang w:eastAsia="zh-CN"/>
        </w:rPr>
        <w:t>3</w:t>
      </w:r>
      <w:r w:rsidR="00074BE9" w:rsidRPr="008958E6">
        <w:rPr>
          <w:sz w:val="24"/>
          <w:szCs w:val="24"/>
          <w:lang w:eastAsia="zh-CN"/>
        </w:rPr>
        <w:t xml:space="preserve"> - 1</w:t>
      </w:r>
      <w:r>
        <w:rPr>
          <w:sz w:val="24"/>
          <w:szCs w:val="24"/>
          <w:lang w:eastAsia="zh-CN"/>
        </w:rPr>
        <w:t>7</w:t>
      </w:r>
      <w:r w:rsidR="00074BE9" w:rsidRPr="008958E6">
        <w:rPr>
          <w:sz w:val="24"/>
          <w:szCs w:val="24"/>
          <w:lang w:eastAsia="zh-CN"/>
        </w:rPr>
        <w:t xml:space="preserve"> </w:t>
      </w:r>
      <w:r>
        <w:rPr>
          <w:sz w:val="24"/>
          <w:szCs w:val="24"/>
          <w:lang w:eastAsia="zh-CN"/>
        </w:rPr>
        <w:t>Febru</w:t>
      </w:r>
      <w:r w:rsidR="00074BE9" w:rsidRPr="008958E6">
        <w:rPr>
          <w:sz w:val="24"/>
          <w:szCs w:val="24"/>
          <w:lang w:eastAsia="zh-CN"/>
        </w:rPr>
        <w:t>ary, 2017</w:t>
      </w:r>
    </w:p>
    <w:p w14:paraId="6D6F0445" w14:textId="77777777" w:rsidR="00D142BC" w:rsidRPr="00D86255" w:rsidRDefault="00D142BC" w:rsidP="00D142BC">
      <w:pPr>
        <w:tabs>
          <w:tab w:val="left" w:pos="1985"/>
        </w:tabs>
        <w:ind w:left="1975" w:hangingChars="823" w:hanging="1975"/>
        <w:jc w:val="both"/>
        <w:rPr>
          <w:rFonts w:ascii="Arial" w:hAnsi="Arial" w:cs="Arial"/>
          <w:highlight w:val="yellow"/>
        </w:rPr>
      </w:pPr>
    </w:p>
    <w:p w14:paraId="44F0A68A" w14:textId="449EC6E7" w:rsidR="001E105C" w:rsidRPr="00D86255" w:rsidRDefault="001E105C" w:rsidP="00D9163E">
      <w:pPr>
        <w:tabs>
          <w:tab w:val="left" w:pos="1985"/>
        </w:tabs>
        <w:ind w:left="1985" w:hanging="1985"/>
        <w:jc w:val="both"/>
        <w:rPr>
          <w:rFonts w:ascii="Arial" w:hAnsi="Arial" w:cs="Arial"/>
        </w:rPr>
      </w:pPr>
      <w:r w:rsidRPr="00D86255">
        <w:rPr>
          <w:rFonts w:ascii="Arial" w:hAnsi="Arial" w:cs="Arial"/>
          <w:b/>
        </w:rPr>
        <w:t>Source:</w:t>
      </w:r>
      <w:r w:rsidRPr="00D86255">
        <w:rPr>
          <w:rFonts w:ascii="Arial" w:hAnsi="Arial" w:cs="Arial"/>
          <w:b/>
        </w:rPr>
        <w:tab/>
      </w:r>
      <w:r w:rsidR="00390F91" w:rsidRPr="00D86255">
        <w:rPr>
          <w:rFonts w:ascii="Arial" w:hAnsi="Arial" w:cs="Arial"/>
          <w:b/>
        </w:rPr>
        <w:t>Rohde &amp; Schwarz</w:t>
      </w:r>
    </w:p>
    <w:p w14:paraId="5F31CEB4" w14:textId="4AA8DE9A" w:rsidR="001E105C" w:rsidRPr="00FD33B3" w:rsidRDefault="001E105C" w:rsidP="007C4499">
      <w:pPr>
        <w:tabs>
          <w:tab w:val="left" w:pos="1985"/>
        </w:tabs>
        <w:ind w:left="1975" w:hangingChars="823" w:hanging="1975"/>
        <w:rPr>
          <w:rFonts w:ascii="Arial" w:hAnsi="Arial" w:cs="Arial"/>
          <w:b/>
        </w:rPr>
      </w:pPr>
      <w:r w:rsidRPr="00FD33B3">
        <w:rPr>
          <w:rFonts w:ascii="Arial" w:hAnsi="Arial" w:cs="Arial"/>
          <w:b/>
        </w:rPr>
        <w:t>Title:</w:t>
      </w:r>
      <w:r w:rsidRPr="00FD33B3">
        <w:rPr>
          <w:rFonts w:ascii="Arial" w:hAnsi="Arial" w:cs="Arial"/>
          <w:b/>
        </w:rPr>
        <w:tab/>
      </w:r>
      <w:r w:rsidR="00322077">
        <w:rPr>
          <w:rFonts w:ascii="Arial" w:hAnsi="Arial" w:cs="Arial"/>
          <w:b/>
        </w:rPr>
        <w:t>Far Field distance determination based on power measurements</w:t>
      </w:r>
    </w:p>
    <w:p w14:paraId="14D3AFAD" w14:textId="71B97910" w:rsidR="001E105C" w:rsidRDefault="001E105C" w:rsidP="00D9163E">
      <w:pPr>
        <w:tabs>
          <w:tab w:val="left" w:pos="1985"/>
        </w:tabs>
        <w:ind w:left="1975" w:hangingChars="823" w:hanging="1975"/>
        <w:jc w:val="both"/>
        <w:rPr>
          <w:rFonts w:ascii="Arial" w:hAnsi="Arial" w:cs="Arial"/>
          <w:b/>
        </w:rPr>
      </w:pPr>
      <w:r w:rsidRPr="00FD33B3">
        <w:rPr>
          <w:rFonts w:ascii="Arial" w:hAnsi="Arial" w:cs="Arial"/>
          <w:b/>
        </w:rPr>
        <w:t>Document for:</w:t>
      </w:r>
      <w:r w:rsidRPr="00FD33B3">
        <w:rPr>
          <w:rFonts w:ascii="Arial" w:hAnsi="Arial" w:cs="Arial"/>
          <w:b/>
        </w:rPr>
        <w:tab/>
      </w:r>
      <w:bookmarkStart w:id="0" w:name="DocumentFor"/>
      <w:bookmarkEnd w:id="0"/>
      <w:r w:rsidR="00AA368D">
        <w:rPr>
          <w:rFonts w:ascii="Arial" w:hAnsi="Arial" w:cs="Arial"/>
          <w:b/>
        </w:rPr>
        <w:t>Discussion</w:t>
      </w:r>
    </w:p>
    <w:p w14:paraId="13C1341A" w14:textId="63B1DB36" w:rsidR="005F2407" w:rsidRPr="004C132F" w:rsidRDefault="005F2407" w:rsidP="00D26F13">
      <w:pPr>
        <w:tabs>
          <w:tab w:val="left" w:pos="1985"/>
        </w:tabs>
        <w:ind w:left="1975" w:hangingChars="823" w:hanging="1975"/>
        <w:jc w:val="both"/>
        <w:rPr>
          <w:rFonts w:ascii="Arial" w:hAnsi="Arial" w:cs="Arial"/>
          <w:b/>
        </w:rPr>
      </w:pPr>
      <w:r w:rsidRPr="007C4499">
        <w:rPr>
          <w:rFonts w:ascii="Arial" w:hAnsi="Arial" w:cs="Arial"/>
          <w:b/>
        </w:rPr>
        <w:t xml:space="preserve">Agenda </w:t>
      </w:r>
      <w:r w:rsidR="007A45A3">
        <w:rPr>
          <w:rFonts w:ascii="Arial" w:hAnsi="Arial" w:cs="Arial"/>
          <w:b/>
        </w:rPr>
        <w:t>I</w:t>
      </w:r>
      <w:r w:rsidRPr="007C4499">
        <w:rPr>
          <w:rFonts w:ascii="Arial" w:hAnsi="Arial" w:cs="Arial"/>
          <w:b/>
        </w:rPr>
        <w:t>tem:</w:t>
      </w:r>
      <w:r w:rsidRPr="007C4499">
        <w:rPr>
          <w:rFonts w:ascii="Arial" w:hAnsi="Arial" w:cs="Arial"/>
          <w:b/>
        </w:rPr>
        <w:tab/>
      </w:r>
      <w:r w:rsidR="00281A62">
        <w:rPr>
          <w:rFonts w:ascii="Arial" w:hAnsi="Arial" w:cs="Arial"/>
          <w:b/>
        </w:rPr>
        <w:t>10.4.2.6</w:t>
      </w:r>
    </w:p>
    <w:p w14:paraId="422D8635" w14:textId="67826D2D" w:rsidR="00FB417E" w:rsidRDefault="00FB417E" w:rsidP="0096527C">
      <w:pPr>
        <w:pStyle w:val="Heading1"/>
      </w:pPr>
      <w:r>
        <w:t>Introduction</w:t>
      </w:r>
    </w:p>
    <w:p w14:paraId="4BFED9C3" w14:textId="454D1FB5" w:rsidR="001744DB" w:rsidRPr="001744DB" w:rsidRDefault="00227034" w:rsidP="00161A39">
      <w:pPr>
        <w:jc w:val="both"/>
      </w:pPr>
      <w:r>
        <w:t xml:space="preserve">According to </w:t>
      </w:r>
      <w:r w:rsidR="00577660">
        <w:fldChar w:fldCharType="begin"/>
      </w:r>
      <w:r w:rsidR="00577660">
        <w:instrText xml:space="preserve"> REF _Ref473660708 \r \h </w:instrText>
      </w:r>
      <w:r w:rsidR="00577660">
        <w:fldChar w:fldCharType="separate"/>
      </w:r>
      <w:r w:rsidR="00577660">
        <w:t>[1]</w:t>
      </w:r>
      <w:r w:rsidR="00577660">
        <w:fldChar w:fldCharType="end"/>
      </w:r>
      <w:r>
        <w:t xml:space="preserve"> it is assumed that </w:t>
      </w:r>
      <w:r w:rsidR="000505D0">
        <w:t>over-the-</w:t>
      </w:r>
      <w:r>
        <w:t xml:space="preserve">air (OTA) testing is the baseline for </w:t>
      </w:r>
      <w:r w:rsidR="00BD6108">
        <w:t xml:space="preserve">NR </w:t>
      </w:r>
      <w:r w:rsidR="001824EA">
        <w:t xml:space="preserve">UE </w:t>
      </w:r>
      <w:r>
        <w:t>RF requirement</w:t>
      </w:r>
      <w:r w:rsidR="00BD6108">
        <w:t>s</w:t>
      </w:r>
      <w:r>
        <w:t xml:space="preserve"> </w:t>
      </w:r>
      <w:r w:rsidR="00BD6108">
        <w:t>at frequencies above 6 GHz</w:t>
      </w:r>
      <w:r>
        <w:t xml:space="preserve">. </w:t>
      </w:r>
      <w:r w:rsidR="007B7A3B">
        <w:t xml:space="preserve">Furthermore, </w:t>
      </w:r>
      <w:r>
        <w:t>a key aspect of the baseline setup</w:t>
      </w:r>
      <w:r w:rsidR="007B7A3B">
        <w:t xml:space="preserve"> </w:t>
      </w:r>
      <w:r>
        <w:t xml:space="preserve">is to </w:t>
      </w:r>
      <w:r w:rsidR="003508F4">
        <w:t xml:space="preserve">perform </w:t>
      </w:r>
      <w:r>
        <w:t xml:space="preserve">measurements in the far-field </w:t>
      </w:r>
      <w:r w:rsidR="003508F4">
        <w:t>region</w:t>
      </w:r>
      <w:r w:rsidR="004732D3">
        <w:t>. This</w:t>
      </w:r>
      <w:r w:rsidR="00FA0C92">
        <w:t xml:space="preserve"> requires the knowledge of the far-field distance. However, </w:t>
      </w:r>
      <w:r>
        <w:t>the criterion for determining the far-field d</w:t>
      </w:r>
      <w:r w:rsidR="007B7A3B">
        <w:t>istance is still to be defined.</w:t>
      </w:r>
      <w:r w:rsidR="00803DA1">
        <w:t xml:space="preserve"> </w:t>
      </w:r>
      <w:r w:rsidR="00EB760C">
        <w:t>This paper proposes a power measurement based method to evaluate the far-field distance.</w:t>
      </w:r>
    </w:p>
    <w:p w14:paraId="0A497E34" w14:textId="77777777" w:rsidR="00276F74" w:rsidRDefault="00276F74" w:rsidP="00276F74">
      <w:pPr>
        <w:pStyle w:val="Heading1"/>
      </w:pPr>
      <w:r>
        <w:t>Discussion</w:t>
      </w:r>
    </w:p>
    <w:p w14:paraId="2F0AD922" w14:textId="38527328" w:rsidR="003508F4" w:rsidRPr="00264F34" w:rsidRDefault="003508F4" w:rsidP="003508F4">
      <w:pPr>
        <w:pStyle w:val="Heading2"/>
      </w:pPr>
      <w:r>
        <w:t>Minimum far-field distance</w:t>
      </w:r>
    </w:p>
    <w:p w14:paraId="407B50E1" w14:textId="1944D390" w:rsidR="00276F74" w:rsidRDefault="002A4382" w:rsidP="00276F74">
      <w:pPr>
        <w:jc w:val="both"/>
      </w:pPr>
      <w:r>
        <w:t>T</w:t>
      </w:r>
      <w:r w:rsidR="00EB760C">
        <w:t>he baseline OTA measurement setup for NR high frequencies shall provide measurement capabilities in the far-field</w:t>
      </w:r>
      <w:r w:rsidR="003508F4">
        <w:t xml:space="preserve"> region</w:t>
      </w:r>
      <w:r w:rsidR="00EB760C">
        <w:t xml:space="preserve">, however, the </w:t>
      </w:r>
      <w:r w:rsidR="002B324B">
        <w:t xml:space="preserve">criterion </w:t>
      </w:r>
      <w:r w:rsidR="00EB760C">
        <w:t>to determine the far-field distance is yet to be defined</w:t>
      </w:r>
      <w:r>
        <w:t xml:space="preserve"> </w:t>
      </w:r>
      <w:r>
        <w:fldChar w:fldCharType="begin"/>
      </w:r>
      <w:r>
        <w:instrText xml:space="preserve"> REF _Ref473660708 \r \h </w:instrText>
      </w:r>
      <w:r>
        <w:fldChar w:fldCharType="separate"/>
      </w:r>
      <w:r>
        <w:t>[1]</w:t>
      </w:r>
      <w:r>
        <w:fldChar w:fldCharType="end"/>
      </w:r>
      <w:r w:rsidR="00EB760C">
        <w:t>.</w:t>
      </w:r>
    </w:p>
    <w:p w14:paraId="0FF92DD3" w14:textId="1E8CE2E6" w:rsidR="001F3137" w:rsidRDefault="003508F4" w:rsidP="00276F74">
      <w:pPr>
        <w:jc w:val="both"/>
      </w:pPr>
      <w:r>
        <w:t>On the other hand, a</w:t>
      </w:r>
      <w:r w:rsidR="00EB760C">
        <w:t xml:space="preserve">ccording to </w:t>
      </w:r>
      <w:r w:rsidR="00EA3477">
        <w:fldChar w:fldCharType="begin"/>
      </w:r>
      <w:r w:rsidR="00EA3477">
        <w:instrText xml:space="preserve"> REF _Ref473660868 \r \h </w:instrText>
      </w:r>
      <w:r w:rsidR="00EA3477">
        <w:fldChar w:fldCharType="separate"/>
      </w:r>
      <w:r w:rsidR="00EA3477">
        <w:t>[2]</w:t>
      </w:r>
      <w:r w:rsidR="00EA3477">
        <w:fldChar w:fldCharType="end"/>
      </w:r>
      <w:r w:rsidR="004A7308">
        <w:t xml:space="preserve"> </w:t>
      </w:r>
      <w:r w:rsidR="00EB760C">
        <w:t xml:space="preserve">the power link budget of the OTA measurement setup is a limiting </w:t>
      </w:r>
      <w:r w:rsidR="000F1C89">
        <w:t xml:space="preserve">factor </w:t>
      </w:r>
      <w:r w:rsidR="00EB760C">
        <w:t>for the measurement distance</w:t>
      </w:r>
      <w:r w:rsidR="001F3137">
        <w:t>, i.e. the measurement distance shall be minimised without leaving the far-field region</w:t>
      </w:r>
      <w:r w:rsidR="00EB760C">
        <w:t xml:space="preserve">. </w:t>
      </w:r>
    </w:p>
    <w:p w14:paraId="6CB506BC" w14:textId="7DBE2027" w:rsidR="00EB760C" w:rsidRDefault="005D2C10" w:rsidP="00276F74">
      <w:pPr>
        <w:jc w:val="both"/>
      </w:pPr>
      <w:r>
        <w:t xml:space="preserve">Thus, it is </w:t>
      </w:r>
      <w:r w:rsidR="0053368A">
        <w:t xml:space="preserve">desirable </w:t>
      </w:r>
      <w:r>
        <w:t>to evaluate the lower bound of the far-field</w:t>
      </w:r>
      <w:r w:rsidR="003508F4">
        <w:t xml:space="preserve"> region</w:t>
      </w:r>
      <w:r>
        <w:t>, i.e. the minimum far-field distance</w:t>
      </w:r>
      <w:r w:rsidR="001F3137">
        <w:t>, in order to fulfil both criterions</w:t>
      </w:r>
      <w:r w:rsidR="0053368A">
        <w:t xml:space="preserve"> and to minimise the test setup size</w:t>
      </w:r>
      <w:r w:rsidR="001F3137">
        <w:t>.</w:t>
      </w:r>
    </w:p>
    <w:p w14:paraId="3B24FB64" w14:textId="1DE9519F" w:rsidR="0053368A" w:rsidRDefault="001F3137" w:rsidP="001F3137">
      <w:pPr>
        <w:jc w:val="both"/>
      </w:pPr>
      <w:r>
        <w:t>In theory, the minimum far-field distance</w:t>
      </w:r>
      <w:r w:rsidR="003508F4">
        <w:t xml:space="preserve"> </w:t>
      </w:r>
      <m:oMath>
        <m:sSub>
          <m:sSubPr>
            <m:ctrlPr>
              <w:rPr>
                <w:rFonts w:ascii="Cambria Math" w:hAnsi="Cambria Math"/>
                <w:i/>
              </w:rPr>
            </m:ctrlPr>
          </m:sSubPr>
          <m:e>
            <m:r>
              <w:rPr>
                <w:rFonts w:ascii="Cambria Math" w:hAnsi="Cambria Math"/>
              </w:rPr>
              <m:t>r</m:t>
            </m:r>
          </m:e>
          <m:sub>
            <m:r>
              <w:rPr>
                <w:rFonts w:ascii="Cambria Math" w:hAnsi="Cambria Math"/>
              </w:rPr>
              <m:t>f</m:t>
            </m:r>
          </m:sub>
        </m:sSub>
      </m:oMath>
      <w:r>
        <w:t xml:space="preserve"> can be calculated for standard antenna elements and well known antenna array geometries. </w:t>
      </w:r>
      <w:r w:rsidR="008B70C0">
        <w:t>A</w:t>
      </w:r>
      <w:r w:rsidR="00942011">
        <w:t xml:space="preserve"> definition of the far-field region </w:t>
      </w:r>
      <m:oMath>
        <m:r>
          <w:rPr>
            <w:rFonts w:ascii="Cambria Math" w:hAnsi="Cambria Math"/>
          </w:rPr>
          <m:t>r&gt;</m:t>
        </m:r>
        <m:sSub>
          <m:sSubPr>
            <m:ctrlPr>
              <w:rPr>
                <w:rFonts w:ascii="Cambria Math" w:hAnsi="Cambria Math"/>
                <w:i/>
              </w:rPr>
            </m:ctrlPr>
          </m:sSubPr>
          <m:e>
            <m:r>
              <w:rPr>
                <w:rFonts w:ascii="Cambria Math" w:hAnsi="Cambria Math"/>
              </w:rPr>
              <m:t>r</m:t>
            </m:r>
          </m:e>
          <m:sub>
            <m:r>
              <w:rPr>
                <w:rFonts w:ascii="Cambria Math" w:hAnsi="Cambria Math"/>
              </w:rPr>
              <m:t>f</m:t>
            </m:r>
          </m:sub>
        </m:sSub>
      </m:oMath>
      <w:r w:rsidR="00942011">
        <w:t xml:space="preserve"> </w:t>
      </w:r>
      <w:r w:rsidR="0053368A">
        <w:t xml:space="preserve"> </w:t>
      </w:r>
      <w:r w:rsidR="00942011">
        <w:t xml:space="preserve">including </w:t>
      </w:r>
      <w:r w:rsidR="0053368A">
        <w:t>a common rule of thumb</w:t>
      </w:r>
      <w:r w:rsidR="004A2B72">
        <w:t xml:space="preserve"> </w:t>
      </w:r>
      <w:r w:rsidR="0053368A">
        <w:t xml:space="preserve">based on the diameter D of the smallest sphere that encloses the radiating parts of the </w:t>
      </w:r>
      <w:r w:rsidR="000F1C89">
        <w:t>DUT</w:t>
      </w:r>
      <w:r w:rsidR="008B70C0">
        <w:t xml:space="preserve"> is provided in </w:t>
      </w:r>
      <w:r w:rsidR="004A7308">
        <w:fldChar w:fldCharType="begin"/>
      </w:r>
      <w:r w:rsidR="004A7308">
        <w:instrText xml:space="preserve"> REF _Ref473660891 \r \h </w:instrText>
      </w:r>
      <w:r w:rsidR="004A7308">
        <w:fldChar w:fldCharType="separate"/>
      </w:r>
      <w:r w:rsidR="004A7308">
        <w:t>[3]</w:t>
      </w:r>
      <w:r w:rsidR="004A7308">
        <w:fldChar w:fldCharType="end"/>
      </w:r>
      <w:r w:rsidR="004A7308">
        <w:fldChar w:fldCharType="begin"/>
      </w:r>
      <w:r w:rsidR="004A7308">
        <w:instrText xml:space="preserve"> REF _Ref473660893 \r \h </w:instrText>
      </w:r>
      <w:r w:rsidR="004A7308">
        <w:fldChar w:fldCharType="separate"/>
      </w:r>
      <w:r w:rsidR="004A7308">
        <w:t>[4]</w:t>
      </w:r>
      <w:r w:rsidR="004A7308">
        <w:fldChar w:fldCharType="end"/>
      </w:r>
      <w:r w:rsidR="00942011">
        <w:t>:</w:t>
      </w:r>
      <w:r w:rsidR="0053368A">
        <w:t xml:space="preserve"> </w:t>
      </w:r>
    </w:p>
    <w:p w14:paraId="16666128" w14:textId="3D33D922" w:rsidR="0053368A" w:rsidRPr="007362CB" w:rsidRDefault="00942011" w:rsidP="001F3137">
      <w:pPr>
        <w:jc w:val="both"/>
      </w:pPr>
      <w:r>
        <w:t>(1)</w:t>
      </w:r>
      <w:r>
        <w:tab/>
      </w:r>
      <m:oMath>
        <m:r>
          <w:rPr>
            <w:rFonts w:ascii="Cambria Math" w:hAnsi="Cambria Math"/>
          </w:rPr>
          <m:t>r&gt;</m:t>
        </m:r>
        <m:sSub>
          <m:sSubPr>
            <m:ctrlPr>
              <w:rPr>
                <w:rFonts w:ascii="Cambria Math" w:hAnsi="Cambria Math"/>
                <w:i/>
              </w:rPr>
            </m:ctrlPr>
          </m:sSubPr>
          <m:e>
            <m:r>
              <w:rPr>
                <w:rFonts w:ascii="Cambria Math" w:hAnsi="Cambria Math"/>
              </w:rPr>
              <m:t>r</m:t>
            </m:r>
          </m:e>
          <m:sub>
            <m:r>
              <w:rPr>
                <w:rFonts w:ascii="Cambria Math" w:hAnsi="Cambria Math"/>
              </w:rPr>
              <m:t>f</m:t>
            </m:r>
          </m:sub>
        </m:sSub>
        <m:r>
          <w:rPr>
            <w:rFonts w:ascii="Cambria Math" w:hAnsi="Cambria Math"/>
          </w:rPr>
          <m:t>=</m:t>
        </m:r>
        <m:r>
          <m:rPr>
            <m:sty m:val="p"/>
          </m:rPr>
          <w:rPr>
            <w:rFonts w:ascii="Cambria Math" w:hAnsi="Cambria Math"/>
          </w:rPr>
          <m:t>max⁡</m:t>
        </m:r>
        <m:r>
          <w:rPr>
            <w:rFonts w:ascii="Cambria Math" w:hAnsi="Cambria Math"/>
          </w:rPr>
          <m:t xml:space="preserve">{ </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r>
          <w:rPr>
            <w:rFonts w:ascii="Cambria Math" w:hAnsi="Cambria Math"/>
          </w:rPr>
          <m:t xml:space="preserve">,10D, 10λ </m:t>
        </m:r>
        <m:r>
          <w:rPr>
            <w:rFonts w:ascii="Cambria Math" w:hAnsi="Cambria Math" w:hint="eastAsia"/>
          </w:rPr>
          <m:t>}</m:t>
        </m:r>
      </m:oMath>
    </w:p>
    <w:p w14:paraId="4DA03643" w14:textId="7A82884E" w:rsidR="001F3137" w:rsidRDefault="001F3137" w:rsidP="001F3137">
      <w:pPr>
        <w:jc w:val="both"/>
      </w:pPr>
      <w:r>
        <w:t xml:space="preserve">However, the </w:t>
      </w:r>
      <w:r w:rsidR="00942011">
        <w:t>required diameter</w:t>
      </w:r>
      <w:r>
        <w:t xml:space="preserve"> might not be </w:t>
      </w:r>
      <w:r w:rsidR="00A51BB2">
        <w:t>exactly known</w:t>
      </w:r>
      <w:r>
        <w:t xml:space="preserve"> for real</w:t>
      </w:r>
      <w:r w:rsidR="00942011">
        <w:t xml:space="preserve"> NR</w:t>
      </w:r>
      <w:r>
        <w:t xml:space="preserve"> DUT </w:t>
      </w:r>
      <w:r w:rsidR="000F1C89">
        <w:t>implementations</w:t>
      </w:r>
      <w:r>
        <w:t xml:space="preserve">, which might prevent </w:t>
      </w:r>
      <w:r w:rsidR="00A51BB2">
        <w:t xml:space="preserve">an </w:t>
      </w:r>
      <w:r w:rsidR="00942011">
        <w:t>estimation</w:t>
      </w:r>
      <w:r>
        <w:t xml:space="preserve"> of the far-field distance</w:t>
      </w:r>
      <w:r w:rsidR="00942011">
        <w:t xml:space="preserve"> according to (1)</w:t>
      </w:r>
      <w:r>
        <w:t xml:space="preserve">. </w:t>
      </w:r>
      <w:r w:rsidR="004427A0">
        <w:t>In particular</w:t>
      </w:r>
      <w:r w:rsidR="00CC6427">
        <w:t>,</w:t>
      </w:r>
      <w:r w:rsidR="004427A0">
        <w:t xml:space="preserve"> for active DUT it is hard to select D. There, the safest estimate would be to take </w:t>
      </w:r>
      <w:r w:rsidR="004427A0" w:rsidRPr="00AF6B03">
        <w:rPr>
          <w:i/>
        </w:rPr>
        <w:t>D</w:t>
      </w:r>
      <w:r w:rsidR="004427A0">
        <w:t xml:space="preserve"> at the largest dimension of the DUT (i.e. diameter of the minimum sphere enclosing the DUT). However, this is in contradiction to the general need to reduce size and cost of test systems. </w:t>
      </w:r>
      <w:r>
        <w:t xml:space="preserve">Consequently, there is a need to evaluate the minimum far-field distance by means of measurements. Also, such measurements </w:t>
      </w:r>
      <w:r w:rsidR="00A51BB2">
        <w:t>would allow</w:t>
      </w:r>
      <w:r>
        <w:t xml:space="preserve"> to validate </w:t>
      </w:r>
      <w:r w:rsidR="00A51BB2">
        <w:t xml:space="preserve">any </w:t>
      </w:r>
      <w:r>
        <w:t>declared DUT far-field distance.</w:t>
      </w:r>
    </w:p>
    <w:p w14:paraId="2A29B9BF" w14:textId="5644363F" w:rsidR="003508F4" w:rsidRPr="00C035C4" w:rsidRDefault="00803DA1" w:rsidP="001F3137">
      <w:pPr>
        <w:jc w:val="both"/>
        <w:rPr>
          <w:b/>
        </w:rPr>
      </w:pPr>
      <w:r w:rsidRPr="00C035C4">
        <w:rPr>
          <w:b/>
        </w:rPr>
        <w:t>Observation</w:t>
      </w:r>
      <w:r w:rsidR="003508F4" w:rsidRPr="00C035C4">
        <w:rPr>
          <w:b/>
        </w:rPr>
        <w:t xml:space="preserve"> 1</w:t>
      </w:r>
      <w:r w:rsidR="003617AA" w:rsidRPr="00C035C4">
        <w:rPr>
          <w:b/>
        </w:rPr>
        <w:t xml:space="preserve">: </w:t>
      </w:r>
      <w:r w:rsidR="003508F4" w:rsidRPr="00C035C4">
        <w:rPr>
          <w:b/>
        </w:rPr>
        <w:t xml:space="preserve">A measurement method is required to evaluate the minimum far-field distance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r w:rsidR="003508F4" w:rsidRPr="00C035C4">
        <w:rPr>
          <w:b/>
        </w:rPr>
        <w:t>. It shall allow the experimental determination of an unknown minimum far-field distance and the verification of a known (or declared) one.</w:t>
      </w:r>
    </w:p>
    <w:p w14:paraId="55652F87" w14:textId="0D0A5430" w:rsidR="00A51BB2" w:rsidRPr="007362CB" w:rsidRDefault="00A51BB2" w:rsidP="007362CB">
      <w:pPr>
        <w:pStyle w:val="Heading2"/>
      </w:pPr>
      <w:r w:rsidRPr="007362CB">
        <w:lastRenderedPageBreak/>
        <w:t xml:space="preserve">Power vs. distance </w:t>
      </w:r>
      <w:r w:rsidR="003508F4">
        <w:t xml:space="preserve">dependency </w:t>
      </w:r>
      <w:r w:rsidRPr="007362CB">
        <w:t>in near-field and far-field region</w:t>
      </w:r>
    </w:p>
    <w:p w14:paraId="0FE454C2" w14:textId="6EE3C1E9" w:rsidR="006C5197" w:rsidRDefault="006C5197" w:rsidP="001F3137">
      <w:pPr>
        <w:jc w:val="both"/>
      </w:pPr>
      <w:r>
        <w:t>According to</w:t>
      </w:r>
      <w:r w:rsidR="00A51BB2">
        <w:t xml:space="preserve"> the</w:t>
      </w:r>
      <w:r>
        <w:t xml:space="preserve"> </w:t>
      </w:r>
      <w:proofErr w:type="spellStart"/>
      <w:r w:rsidRPr="007362CB">
        <w:rPr>
          <w:b/>
          <w:i/>
        </w:rPr>
        <w:t>Friis</w:t>
      </w:r>
      <w:proofErr w:type="spellEnd"/>
      <w:r w:rsidRPr="007362CB">
        <w:rPr>
          <w:b/>
          <w:i/>
        </w:rPr>
        <w:t xml:space="preserve"> </w:t>
      </w:r>
      <w:r w:rsidR="00A51BB2" w:rsidRPr="007362CB">
        <w:rPr>
          <w:b/>
          <w:i/>
        </w:rPr>
        <w:t>Transmission Equation</w:t>
      </w:r>
      <w:r>
        <w:t xml:space="preserve"> the r</w:t>
      </w:r>
      <w:r w:rsidR="00772E5B">
        <w:t>atio</w:t>
      </w:r>
      <w:r>
        <w:t xml:space="preserve"> between </w:t>
      </w:r>
      <w:r w:rsidR="00772E5B">
        <w:t>received</w:t>
      </w:r>
      <w:r>
        <w:t xml:space="preserve"> power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t xml:space="preserve"> and </w:t>
      </w:r>
      <w:r w:rsidR="00772E5B">
        <w:t>the transmit</w:t>
      </w:r>
      <w:r>
        <w:t xml:space="preserve"> power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in </w:t>
      </w:r>
      <w:r w:rsidR="00A51BB2">
        <w:t xml:space="preserve">free space and </w:t>
      </w:r>
      <w:r>
        <w:t>far-field</w:t>
      </w:r>
      <w:r w:rsidR="00A51BB2">
        <w:t xml:space="preserve"> region</w:t>
      </w:r>
      <w:r>
        <w:t xml:space="preserve"> is proportional to the </w:t>
      </w:r>
      <w:r w:rsidR="00772E5B">
        <w:t xml:space="preserve">inverse </w:t>
      </w:r>
      <w:r>
        <w:t xml:space="preserve">square of the distance </w:t>
      </w:r>
      <m:oMath>
        <m:r>
          <w:rPr>
            <w:rFonts w:ascii="Cambria Math" w:hAnsi="Cambria Math"/>
          </w:rPr>
          <m:t>r</m:t>
        </m:r>
      </m:oMath>
      <w:r>
        <w:t xml:space="preserve"> and the wave number </w:t>
      </w:r>
      <m:oMath>
        <m:r>
          <w:rPr>
            <w:rFonts w:ascii="Cambria Math" w:hAnsi="Cambria Math"/>
          </w:rPr>
          <m:t>k=2π/λ</m:t>
        </m:r>
      </m:oMath>
      <w:r>
        <w:t>:</w:t>
      </w:r>
    </w:p>
    <w:p w14:paraId="371F917E" w14:textId="36A8602C" w:rsidR="006C5197" w:rsidRPr="00772E5B" w:rsidRDefault="008D22C1" w:rsidP="001F3137">
      <w:pPr>
        <w:jc w:val="both"/>
      </w:pPr>
      <m:oMathPara>
        <m:oMathParaPr>
          <m:jc m:val="left"/>
        </m:oMathParaPr>
        <m:oMath>
          <m:d>
            <m:dPr>
              <m:ctrlPr>
                <w:rPr>
                  <w:rFonts w:ascii="Cambria Math" w:hAnsi="Cambria Math"/>
                  <w:i/>
                </w:rPr>
              </m:ctrlPr>
            </m:dPr>
            <m:e>
              <m:r>
                <w:rPr>
                  <w:rFonts w:ascii="Cambria Math" w:hAnsi="Cambria Math"/>
                </w:rPr>
                <m:t>2</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RX</m:t>
                  </m:r>
                </m:sub>
              </m:sSub>
            </m:num>
            <m:den>
              <m:sSub>
                <m:sSubPr>
                  <m:ctrlPr>
                    <w:rPr>
                      <w:rFonts w:ascii="Cambria Math" w:hAnsi="Cambria Math"/>
                      <w:i/>
                    </w:rPr>
                  </m:ctrlPr>
                </m:sSubPr>
                <m:e>
                  <m:r>
                    <w:rPr>
                      <w:rFonts w:ascii="Cambria Math" w:hAnsi="Cambria Math"/>
                    </w:rPr>
                    <m:t>P</m:t>
                  </m:r>
                </m:e>
                <m:sub>
                  <m:r>
                    <w:rPr>
                      <w:rFonts w:ascii="Cambria Math" w:hAnsi="Cambria Math"/>
                    </w:rPr>
                    <m:t>TX</m:t>
                  </m:r>
                </m:sub>
              </m:sSub>
            </m:den>
          </m:f>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(kr)</m:t>
                  </m:r>
                </m:e>
                <m:sup>
                  <m:r>
                    <w:rPr>
                      <w:rFonts w:ascii="Cambria Math" w:hAnsi="Cambria Math"/>
                    </w:rPr>
                    <m:t>2</m:t>
                  </m:r>
                </m:sup>
              </m:sSup>
            </m:den>
          </m:f>
        </m:oMath>
      </m:oMathPara>
    </w:p>
    <w:p w14:paraId="4DD271B0" w14:textId="56E3E290" w:rsidR="001F3137" w:rsidRDefault="00772E5B" w:rsidP="007362CB">
      <w:pPr>
        <w:jc w:val="both"/>
      </w:pPr>
      <w:r>
        <w:t xml:space="preserve">Thus, in logarithmic scale the receive power decreases by 20 dB per decade of distance </w:t>
      </w:r>
      <w:r w:rsidR="003508F4">
        <w:t xml:space="preserve">in free space </w:t>
      </w:r>
      <w:r>
        <w:t xml:space="preserve">at a </w:t>
      </w:r>
      <w:r w:rsidR="003508F4">
        <w:t xml:space="preserve">given </w:t>
      </w:r>
      <w:r>
        <w:t>frequency</w:t>
      </w:r>
      <w:r w:rsidR="00A51BB2">
        <w:t xml:space="preserve"> and constant transmit power</w:t>
      </w:r>
      <w:r>
        <w:t>.</w:t>
      </w:r>
    </w:p>
    <w:p w14:paraId="5BCBEC3D" w14:textId="25193839" w:rsidR="00B45D2C" w:rsidRDefault="00F242DC" w:rsidP="007362CB">
      <w:pPr>
        <w:jc w:val="both"/>
      </w:pPr>
      <w:r>
        <w:t xml:space="preserve">According to </w:t>
      </w:r>
      <w:r w:rsidR="00006FAD">
        <w:fldChar w:fldCharType="begin"/>
      </w:r>
      <w:r w:rsidR="00006FAD">
        <w:instrText xml:space="preserve"> REF _Ref473660945 \r \h </w:instrText>
      </w:r>
      <w:r w:rsidR="00006FAD">
        <w:fldChar w:fldCharType="separate"/>
      </w:r>
      <w:r w:rsidR="00006FAD">
        <w:t>[5]</w:t>
      </w:r>
      <w:r w:rsidR="00006FAD">
        <w:fldChar w:fldCharType="end"/>
      </w:r>
      <w:r w:rsidR="00A51BB2">
        <w:t>, in</w:t>
      </w:r>
      <w:r w:rsidR="00B72D0D">
        <w:t xml:space="preserve"> the</w:t>
      </w:r>
      <w:r w:rsidR="00A51BB2">
        <w:t xml:space="preserve"> n</w:t>
      </w:r>
      <w:r w:rsidR="00772E5B">
        <w:t xml:space="preserve">ear-field </w:t>
      </w:r>
      <w:r w:rsidR="00A51BB2">
        <w:t xml:space="preserve">region the </w:t>
      </w:r>
      <w:r w:rsidR="005C0479">
        <w:t>transmission</w:t>
      </w:r>
      <w:r w:rsidR="00A51BB2">
        <w:t xml:space="preserve"> </w:t>
      </w:r>
      <w:r w:rsidR="005C0479">
        <w:t xml:space="preserve">equation </w:t>
      </w:r>
      <w:r w:rsidR="00A51BB2">
        <w:t>(2) does not apply</w:t>
      </w:r>
      <w:r w:rsidR="00772E5B">
        <w:t>. Near</w:t>
      </w:r>
      <w:r w:rsidR="003508F4">
        <w:t>-</w:t>
      </w:r>
      <w:r w:rsidR="00772E5B">
        <w:t xml:space="preserve">field power rolls off </w:t>
      </w:r>
      <w:r w:rsidR="00B72D0D">
        <w:t xml:space="preserve">at </w:t>
      </w:r>
      <w:r w:rsidR="00772E5B">
        <w:t xml:space="preserve">powers higher than </w:t>
      </w:r>
      <w:r>
        <w:t xml:space="preserve">the </w:t>
      </w:r>
      <w:r w:rsidR="00772E5B">
        <w:t xml:space="preserve">inverse square, typically inverse fourth </w:t>
      </w:r>
      <m:oMath>
        <m:r>
          <w:rPr>
            <w:rFonts w:ascii="Cambria Math" w:hAnsi="Cambria Math"/>
          </w:rPr>
          <m:t>(1/</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oMath>
      <w:r w:rsidR="00772E5B">
        <w:t xml:space="preserve"> or </w:t>
      </w:r>
      <w:r w:rsidR="00A51BB2">
        <w:t xml:space="preserve">even </w:t>
      </w:r>
      <w:r w:rsidR="00772E5B">
        <w:t xml:space="preserve">higher. </w:t>
      </w:r>
      <w:r w:rsidR="008C483A">
        <w:t xml:space="preserve">Furthermore, and in contradiction to the far-field region, </w:t>
      </w:r>
      <w:r w:rsidR="00772E5B">
        <w:t>the electric and magnetic field behave differently in the near field</w:t>
      </w:r>
      <w:r w:rsidR="008C483A">
        <w:t>. Thus,</w:t>
      </w:r>
      <w:r w:rsidR="00772E5B">
        <w:t xml:space="preserve"> there are different receive and transmit power relations for the electric and magnetic field</w:t>
      </w:r>
      <w:r w:rsidR="00B45D2C">
        <w:t xml:space="preserve"> proposed in </w:t>
      </w:r>
      <w:r w:rsidR="00006FAD">
        <w:fldChar w:fldCharType="begin"/>
      </w:r>
      <w:r w:rsidR="00006FAD">
        <w:instrText xml:space="preserve"> REF _Ref473660945 \r \h </w:instrText>
      </w:r>
      <w:r w:rsidR="00006FAD">
        <w:fldChar w:fldCharType="separate"/>
      </w:r>
      <w:r w:rsidR="00006FAD">
        <w:t>[5]</w:t>
      </w:r>
      <w:r w:rsidR="00006FAD">
        <w:fldChar w:fldCharType="end"/>
      </w:r>
      <w:r w:rsidR="00B45D2C">
        <w:t xml:space="preserve"> as depicted in </w:t>
      </w:r>
      <w:r w:rsidR="004947F5">
        <w:t>F</w:t>
      </w:r>
      <w:r w:rsidR="00B45D2C">
        <w:t>igure 1.</w:t>
      </w:r>
    </w:p>
    <w:p w14:paraId="5606074F" w14:textId="3097CA03" w:rsidR="00B45D2C" w:rsidRDefault="00B45D2C" w:rsidP="00B45D2C">
      <w:r>
        <w:rPr>
          <w:noProof/>
        </w:rPr>
        <w:drawing>
          <wp:inline distT="0" distB="0" distL="0" distR="0" wp14:anchorId="4A2D9335" wp14:editId="3B8C80A5">
            <wp:extent cx="2969288" cy="2410364"/>
            <wp:effectExtent l="0" t="0" r="254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1-27 14_41_11-Figure 1.jpg"/>
                    <pic:cNvPicPr/>
                  </pic:nvPicPr>
                  <pic:blipFill>
                    <a:blip r:embed="rId12">
                      <a:extLst>
                        <a:ext uri="{28A0092B-C50C-407E-A947-70E740481C1C}">
                          <a14:useLocalDpi xmlns:a14="http://schemas.microsoft.com/office/drawing/2010/main" val="0"/>
                        </a:ext>
                      </a:extLst>
                    </a:blip>
                    <a:stretch>
                      <a:fillRect/>
                    </a:stretch>
                  </pic:blipFill>
                  <pic:spPr>
                    <a:xfrm>
                      <a:off x="0" y="0"/>
                      <a:ext cx="3013606" cy="2446340"/>
                    </a:xfrm>
                    <a:prstGeom prst="rect">
                      <a:avLst/>
                    </a:prstGeom>
                  </pic:spPr>
                </pic:pic>
              </a:graphicData>
            </a:graphic>
          </wp:inline>
        </w:drawing>
      </w:r>
    </w:p>
    <w:p w14:paraId="4D3303C7" w14:textId="1A41798D" w:rsidR="00C65BD9" w:rsidRPr="00C20D3E" w:rsidRDefault="00B45D2C" w:rsidP="00B45D2C">
      <w:pPr>
        <w:rPr>
          <w:b/>
        </w:rPr>
      </w:pPr>
      <w:r w:rsidRPr="00C20D3E">
        <w:rPr>
          <w:b/>
        </w:rPr>
        <w:t>Figure 1: NF vs. FF behaviour</w:t>
      </w:r>
      <w:r w:rsidR="00772E5B" w:rsidRPr="00C20D3E">
        <w:rPr>
          <w:b/>
        </w:rPr>
        <w:t xml:space="preserve"> </w:t>
      </w:r>
      <w:r w:rsidR="0053368A" w:rsidRPr="00C20D3E">
        <w:rPr>
          <w:b/>
        </w:rPr>
        <w:t xml:space="preserve">according to NF model </w:t>
      </w:r>
      <w:r w:rsidR="00006FAD" w:rsidRPr="00C20D3E">
        <w:rPr>
          <w:b/>
        </w:rPr>
        <w:fldChar w:fldCharType="begin"/>
      </w:r>
      <w:r w:rsidR="00006FAD" w:rsidRPr="00C20D3E">
        <w:rPr>
          <w:b/>
        </w:rPr>
        <w:instrText xml:space="preserve"> REF _Ref473660893 \r \h </w:instrText>
      </w:r>
      <w:r w:rsidR="00C20D3E">
        <w:rPr>
          <w:b/>
        </w:rPr>
        <w:instrText xml:space="preserve"> \* MERGEFORMAT </w:instrText>
      </w:r>
      <w:r w:rsidR="00006FAD" w:rsidRPr="00C20D3E">
        <w:rPr>
          <w:b/>
        </w:rPr>
      </w:r>
      <w:r w:rsidR="00006FAD" w:rsidRPr="00C20D3E">
        <w:rPr>
          <w:b/>
        </w:rPr>
        <w:fldChar w:fldCharType="separate"/>
      </w:r>
      <w:r w:rsidR="00006FAD" w:rsidRPr="00C20D3E">
        <w:rPr>
          <w:b/>
        </w:rPr>
        <w:t>[4]</w:t>
      </w:r>
      <w:r w:rsidR="00006FAD" w:rsidRPr="00C20D3E">
        <w:rPr>
          <w:b/>
        </w:rPr>
        <w:fldChar w:fldCharType="end"/>
      </w:r>
    </w:p>
    <w:p w14:paraId="0E62E11B" w14:textId="50E3BEA8" w:rsidR="00F242DC" w:rsidRDefault="008C483A" w:rsidP="007362CB">
      <w:pPr>
        <w:jc w:val="both"/>
      </w:pPr>
      <w:r>
        <w:t xml:space="preserve">According to </w:t>
      </w:r>
      <w:r w:rsidR="004947F5">
        <w:t xml:space="preserve">Figure </w:t>
      </w:r>
      <w:r>
        <w:t xml:space="preserve">1, there is an obvious region where the near-field behaviour converges with the far-field behaviour. Based on sufficient measurement samples, this convergence region could be identified by the intercept of </w:t>
      </w:r>
      <w:r w:rsidR="00336C4E">
        <w:t xml:space="preserve">two </w:t>
      </w:r>
      <w:r>
        <w:t xml:space="preserve">regression lines. </w:t>
      </w:r>
    </w:p>
    <w:p w14:paraId="7A516B92" w14:textId="3CF9AB96" w:rsidR="00E70921" w:rsidRPr="00C035C4" w:rsidRDefault="00803DA1" w:rsidP="00E70921">
      <w:pPr>
        <w:jc w:val="both"/>
        <w:rPr>
          <w:b/>
        </w:rPr>
      </w:pPr>
      <w:r w:rsidRPr="00C035C4">
        <w:rPr>
          <w:b/>
        </w:rPr>
        <w:t xml:space="preserve">Observation </w:t>
      </w:r>
      <w:r w:rsidR="00E70921" w:rsidRPr="00C035C4">
        <w:rPr>
          <w:b/>
        </w:rPr>
        <w:t>2</w:t>
      </w:r>
      <w:r w:rsidR="004947F5" w:rsidRPr="00C035C4">
        <w:rPr>
          <w:b/>
        </w:rPr>
        <w:t xml:space="preserve">: </w:t>
      </w:r>
      <w:r w:rsidR="00E70921" w:rsidRPr="00C035C4">
        <w:rPr>
          <w:b/>
        </w:rPr>
        <w:t xml:space="preserve">The different behaviour of the path loss </w:t>
      </w:r>
      <w:r w:rsidR="00727832" w:rsidRPr="00C035C4">
        <w:rPr>
          <w:b/>
        </w:rPr>
        <w:t>in near</w:t>
      </w:r>
      <w:r w:rsidR="00336C4E" w:rsidRPr="00C035C4">
        <w:rPr>
          <w:b/>
        </w:rPr>
        <w:t xml:space="preserve"> </w:t>
      </w:r>
      <w:r w:rsidR="00727832" w:rsidRPr="00C035C4">
        <w:rPr>
          <w:b/>
        </w:rPr>
        <w:t>field and far</w:t>
      </w:r>
      <w:r w:rsidR="00336C4E" w:rsidRPr="00C035C4">
        <w:rPr>
          <w:b/>
        </w:rPr>
        <w:t xml:space="preserve"> </w:t>
      </w:r>
      <w:r w:rsidR="00727832" w:rsidRPr="00C035C4">
        <w:rPr>
          <w:b/>
        </w:rPr>
        <w:t xml:space="preserve">field offers </w:t>
      </w:r>
      <w:r w:rsidR="00E70921" w:rsidRPr="00C035C4">
        <w:rPr>
          <w:b/>
        </w:rPr>
        <w:t>a</w:t>
      </w:r>
      <w:r w:rsidR="00727832" w:rsidRPr="00C035C4">
        <w:rPr>
          <w:b/>
        </w:rPr>
        <w:t xml:space="preserve"> way</w:t>
      </w:r>
      <w:r w:rsidR="00E70921" w:rsidRPr="00C035C4">
        <w:rPr>
          <w:b/>
        </w:rPr>
        <w:t xml:space="preserve"> to determine the minimum far-field distance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r w:rsidR="00E70921" w:rsidRPr="00C035C4">
        <w:rPr>
          <w:b/>
        </w:rPr>
        <w:t xml:space="preserve">. </w:t>
      </w:r>
      <w:r w:rsidR="00727832" w:rsidRPr="00C035C4">
        <w:rPr>
          <w:b/>
        </w:rPr>
        <w:t xml:space="preserve">The </w:t>
      </w:r>
      <w:r w:rsidR="00CB53CC" w:rsidRPr="00C035C4">
        <w:rPr>
          <w:b/>
        </w:rPr>
        <w:t xml:space="preserve">intercept point of power measurement based near-field and far-field regression line </w:t>
      </w:r>
      <w:r w:rsidR="00727832" w:rsidRPr="00C035C4">
        <w:rPr>
          <w:b/>
        </w:rPr>
        <w:t xml:space="preserve">convergence region of near-field and far-field power measurements </w:t>
      </w:r>
      <w:r w:rsidR="00CB53CC" w:rsidRPr="00C035C4">
        <w:rPr>
          <w:b/>
        </w:rPr>
        <w:t>determines the minimum far-field dis</w:t>
      </w:r>
      <w:r w:rsidR="00336C4E" w:rsidRPr="00C035C4">
        <w:rPr>
          <w:b/>
        </w:rPr>
        <w:t>t</w:t>
      </w:r>
      <w:r w:rsidR="00CB53CC" w:rsidRPr="00C035C4">
        <w:rPr>
          <w:b/>
        </w:rPr>
        <w:t>ance</w:t>
      </w:r>
      <w:r w:rsidR="00727832" w:rsidRPr="00C035C4">
        <w:rPr>
          <w:b/>
        </w:rPr>
        <w:t xml:space="preserv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r w:rsidR="00727832" w:rsidRPr="00C035C4">
        <w:rPr>
          <w:b/>
        </w:rPr>
        <w:t>.</w:t>
      </w:r>
    </w:p>
    <w:p w14:paraId="526480C4" w14:textId="657B4D00" w:rsidR="00C65BD9" w:rsidRDefault="008E172D" w:rsidP="007362CB">
      <w:pPr>
        <w:pStyle w:val="Heading2"/>
      </w:pPr>
      <w:r>
        <w:t>LTE verification measurement</w:t>
      </w:r>
    </w:p>
    <w:p w14:paraId="3CB24E70" w14:textId="5797F973" w:rsidR="00803DA1" w:rsidRDefault="008E172D" w:rsidP="007362CB">
      <w:pPr>
        <w:jc w:val="both"/>
        <w:rPr>
          <w:lang w:eastAsia="ja-JP" w:bidi="hi-IN"/>
        </w:rPr>
      </w:pPr>
      <w:r>
        <w:rPr>
          <w:lang w:eastAsia="ja-JP" w:bidi="hi-IN"/>
        </w:rPr>
        <w:t>For verification purposes of the discussed measurement approach, R&amp;S performed sample measurements with LTE UEs</w:t>
      </w:r>
      <w:r w:rsidR="008E0CD2">
        <w:rPr>
          <w:lang w:eastAsia="ja-JP" w:bidi="hi-IN"/>
        </w:rPr>
        <w:t xml:space="preserve"> </w:t>
      </w:r>
      <w:r w:rsidR="007238EF">
        <w:rPr>
          <w:lang w:eastAsia="ja-JP" w:bidi="hi-IN"/>
        </w:rPr>
        <w:t xml:space="preserve">due to the lack </w:t>
      </w:r>
      <w:r w:rsidR="00336C4E">
        <w:rPr>
          <w:lang w:eastAsia="ja-JP" w:bidi="hi-IN"/>
        </w:rPr>
        <w:t xml:space="preserve">of </w:t>
      </w:r>
      <w:r w:rsidR="007238EF">
        <w:rPr>
          <w:lang w:eastAsia="ja-JP" w:bidi="hi-IN"/>
        </w:rPr>
        <w:t>suitable NR DUTs</w:t>
      </w:r>
      <w:r>
        <w:rPr>
          <w:lang w:eastAsia="ja-JP" w:bidi="hi-IN"/>
        </w:rPr>
        <w:t>.</w:t>
      </w:r>
      <w:r w:rsidR="007238EF">
        <w:rPr>
          <w:lang w:eastAsia="ja-JP" w:bidi="hi-IN"/>
        </w:rPr>
        <w:t xml:space="preserve"> For the measurements, the UE was attached </w:t>
      </w:r>
      <w:r w:rsidR="008E0CD2">
        <w:rPr>
          <w:lang w:eastAsia="ja-JP" w:bidi="hi-IN"/>
        </w:rPr>
        <w:t xml:space="preserve">in a wireless connection </w:t>
      </w:r>
      <w:r w:rsidR="007238EF">
        <w:rPr>
          <w:lang w:eastAsia="ja-JP" w:bidi="hi-IN"/>
        </w:rPr>
        <w:t>to the R&amp;S®CMW500 radio communication</w:t>
      </w:r>
      <w:r w:rsidR="00336C4E">
        <w:rPr>
          <w:lang w:eastAsia="ja-JP" w:bidi="hi-IN"/>
        </w:rPr>
        <w:t xml:space="preserve"> tester</w:t>
      </w:r>
      <w:r w:rsidR="007238EF">
        <w:rPr>
          <w:lang w:eastAsia="ja-JP" w:bidi="hi-IN"/>
        </w:rPr>
        <w:t xml:space="preserve"> in an anechoic environment. During the test the distance </w:t>
      </w:r>
      <w:r w:rsidR="004947F5">
        <w:rPr>
          <w:lang w:eastAsia="ja-JP" w:bidi="hi-IN"/>
        </w:rPr>
        <w:t xml:space="preserve">between </w:t>
      </w:r>
      <w:r w:rsidR="007238EF">
        <w:rPr>
          <w:lang w:eastAsia="ja-JP" w:bidi="hi-IN"/>
        </w:rPr>
        <w:t xml:space="preserve">the UE </w:t>
      </w:r>
      <w:r w:rsidR="004947F5">
        <w:rPr>
          <w:lang w:eastAsia="ja-JP" w:bidi="hi-IN"/>
        </w:rPr>
        <w:t xml:space="preserve">and </w:t>
      </w:r>
      <w:r w:rsidR="007238EF">
        <w:rPr>
          <w:lang w:eastAsia="ja-JP" w:bidi="hi-IN"/>
        </w:rPr>
        <w:t xml:space="preserve">the downlink antenna was increased </w:t>
      </w:r>
      <w:r w:rsidR="004947F5">
        <w:rPr>
          <w:lang w:eastAsia="ja-JP" w:bidi="hi-IN"/>
        </w:rPr>
        <w:t>in</w:t>
      </w:r>
      <w:r w:rsidR="007238EF">
        <w:rPr>
          <w:lang w:eastAsia="ja-JP" w:bidi="hi-IN"/>
        </w:rPr>
        <w:t xml:space="preserve"> 1 cm</w:t>
      </w:r>
      <w:r w:rsidR="004947F5">
        <w:rPr>
          <w:lang w:eastAsia="ja-JP" w:bidi="hi-IN"/>
        </w:rPr>
        <w:t xml:space="preserve"> increment</w:t>
      </w:r>
      <w:r w:rsidR="00A664D3">
        <w:rPr>
          <w:lang w:eastAsia="ja-JP" w:bidi="hi-IN"/>
        </w:rPr>
        <w:t>s</w:t>
      </w:r>
      <w:r w:rsidR="007238EF">
        <w:rPr>
          <w:lang w:eastAsia="ja-JP" w:bidi="hi-IN"/>
        </w:rPr>
        <w:t xml:space="preserve">, while the RSRP (reference </w:t>
      </w:r>
      <w:r w:rsidR="00336C4E">
        <w:rPr>
          <w:lang w:eastAsia="ja-JP" w:bidi="hi-IN"/>
        </w:rPr>
        <w:t>signal</w:t>
      </w:r>
      <w:r w:rsidR="007238EF">
        <w:rPr>
          <w:lang w:eastAsia="ja-JP" w:bidi="hi-IN"/>
        </w:rPr>
        <w:t xml:space="preserve"> receive</w:t>
      </w:r>
      <w:r w:rsidR="00336C4E">
        <w:rPr>
          <w:lang w:eastAsia="ja-JP" w:bidi="hi-IN"/>
        </w:rPr>
        <w:t>d</w:t>
      </w:r>
      <w:r w:rsidR="007238EF">
        <w:rPr>
          <w:lang w:eastAsia="ja-JP" w:bidi="hi-IN"/>
        </w:rPr>
        <w:t xml:space="preserve"> power) reported by the UE was recorded.</w:t>
      </w:r>
      <w:r>
        <w:rPr>
          <w:lang w:eastAsia="ja-JP" w:bidi="hi-IN"/>
        </w:rPr>
        <w:t xml:space="preserve"> Figure 2 depicts the outcome of </w:t>
      </w:r>
      <w:r w:rsidR="00803DA1">
        <w:rPr>
          <w:lang w:eastAsia="ja-JP" w:bidi="hi-IN"/>
        </w:rPr>
        <w:t>such a measurement series</w:t>
      </w:r>
      <w:r>
        <w:rPr>
          <w:lang w:eastAsia="ja-JP" w:bidi="hi-IN"/>
        </w:rPr>
        <w:t xml:space="preserve"> </w:t>
      </w:r>
      <w:r w:rsidR="00803DA1">
        <w:rPr>
          <w:lang w:eastAsia="ja-JP" w:bidi="hi-IN"/>
        </w:rPr>
        <w:t xml:space="preserve">at </w:t>
      </w:r>
      <w:r w:rsidR="000F1C89">
        <w:rPr>
          <w:lang w:eastAsia="ja-JP" w:bidi="hi-IN"/>
        </w:rPr>
        <w:t xml:space="preserve">a </w:t>
      </w:r>
      <w:r w:rsidR="00803DA1">
        <w:rPr>
          <w:lang w:eastAsia="ja-JP" w:bidi="hi-IN"/>
        </w:rPr>
        <w:t xml:space="preserve">downlink carrier frequency </w:t>
      </w:r>
      <w:r w:rsidR="000F1C89">
        <w:rPr>
          <w:lang w:eastAsia="ja-JP" w:bidi="hi-IN"/>
        </w:rPr>
        <w:t xml:space="preserve">of </w:t>
      </w:r>
      <w:r w:rsidR="00803DA1">
        <w:rPr>
          <w:lang w:eastAsia="ja-JP" w:bidi="hi-IN"/>
        </w:rPr>
        <w:t>1.85</w:t>
      </w:r>
      <w:r w:rsidR="000F1C89">
        <w:rPr>
          <w:lang w:eastAsia="ja-JP" w:bidi="hi-IN"/>
        </w:rPr>
        <w:t> </w:t>
      </w:r>
      <w:r w:rsidR="00803DA1">
        <w:rPr>
          <w:lang w:eastAsia="ja-JP" w:bidi="hi-IN"/>
        </w:rPr>
        <w:t xml:space="preserve">GHz (i.e. </w:t>
      </w:r>
      <m:oMath>
        <m:r>
          <w:rPr>
            <w:rFonts w:ascii="Cambria Math" w:hAnsi="Cambria Math"/>
          </w:rPr>
          <m:t>λ≅</m:t>
        </m:r>
      </m:oMath>
      <w:r w:rsidR="00803DA1">
        <w:t xml:space="preserve"> 16 cm), i.e.</w:t>
      </w:r>
      <w:r w:rsidR="00803DA1">
        <w:rPr>
          <w:lang w:eastAsia="ja-JP" w:bidi="hi-IN"/>
        </w:rPr>
        <w:t xml:space="preserve"> </w:t>
      </w:r>
      <w:r>
        <w:rPr>
          <w:lang w:eastAsia="ja-JP" w:bidi="hi-IN"/>
        </w:rPr>
        <w:t>in FDD band 3</w:t>
      </w:r>
      <w:r w:rsidR="00803DA1">
        <w:rPr>
          <w:lang w:eastAsia="ja-JP" w:bidi="hi-IN"/>
        </w:rPr>
        <w:t>.</w:t>
      </w:r>
      <w:r>
        <w:rPr>
          <w:lang w:eastAsia="ja-JP" w:bidi="hi-IN"/>
        </w:rPr>
        <w:t xml:space="preserve"> The required diameter </w:t>
      </w:r>
      <w:r w:rsidR="00803DA1" w:rsidRPr="00AF6B03">
        <w:rPr>
          <w:i/>
          <w:lang w:eastAsia="ja-JP" w:bidi="hi-IN"/>
        </w:rPr>
        <w:t>D</w:t>
      </w:r>
      <w:r w:rsidR="00803DA1">
        <w:rPr>
          <w:lang w:eastAsia="ja-JP" w:bidi="hi-IN"/>
        </w:rPr>
        <w:t xml:space="preserve"> to calculate </w:t>
      </w:r>
      <m:oMath>
        <m:sSub>
          <m:sSubPr>
            <m:ctrlPr>
              <w:rPr>
                <w:rFonts w:ascii="Cambria Math" w:hAnsi="Cambria Math"/>
                <w:i/>
              </w:rPr>
            </m:ctrlPr>
          </m:sSubPr>
          <m:e>
            <m:r>
              <w:rPr>
                <w:rFonts w:ascii="Cambria Math" w:hAnsi="Cambria Math"/>
              </w:rPr>
              <m:t>r</m:t>
            </m:r>
          </m:e>
          <m:sub>
            <m:r>
              <w:rPr>
                <w:rFonts w:ascii="Cambria Math" w:hAnsi="Cambria Math"/>
              </w:rPr>
              <m:t>f</m:t>
            </m:r>
          </m:sub>
        </m:sSub>
      </m:oMath>
      <w:r w:rsidR="00803DA1">
        <w:rPr>
          <w:lang w:eastAsia="ja-JP" w:bidi="hi-IN"/>
        </w:rPr>
        <w:t xml:space="preserve"> </w:t>
      </w:r>
      <w:r>
        <w:rPr>
          <w:lang w:eastAsia="ja-JP" w:bidi="hi-IN"/>
        </w:rPr>
        <w:t>according to (1) was unknown, the dimensions of the UE under test was approx. 13</w:t>
      </w:r>
      <w:r w:rsidR="00755CAB">
        <w:rPr>
          <w:lang w:eastAsia="ja-JP" w:bidi="hi-IN"/>
        </w:rPr>
        <w:t xml:space="preserve"> cm</w:t>
      </w:r>
      <w:r w:rsidR="00A664D3">
        <w:rPr>
          <w:lang w:eastAsia="ja-JP" w:bidi="hi-IN"/>
        </w:rPr>
        <w:t xml:space="preserve"> (</w:t>
      </w:r>
      <w:r w:rsidR="00A664D3" w:rsidRPr="00AF6B03">
        <w:rPr>
          <w:i/>
          <w:lang w:eastAsia="ja-JP" w:bidi="hi-IN"/>
        </w:rPr>
        <w:t>L</w:t>
      </w:r>
      <w:r w:rsidR="00A664D3">
        <w:rPr>
          <w:lang w:eastAsia="ja-JP" w:bidi="hi-IN"/>
        </w:rPr>
        <w:t>)</w:t>
      </w:r>
      <w:r>
        <w:rPr>
          <w:lang w:eastAsia="ja-JP" w:bidi="hi-IN"/>
        </w:rPr>
        <w:t xml:space="preserve"> x 8 cm</w:t>
      </w:r>
      <w:r w:rsidR="00A664D3">
        <w:rPr>
          <w:lang w:eastAsia="ja-JP" w:bidi="hi-IN"/>
        </w:rPr>
        <w:t xml:space="preserve"> (</w:t>
      </w:r>
      <w:r w:rsidR="00A664D3" w:rsidRPr="00AF6B03">
        <w:rPr>
          <w:i/>
          <w:lang w:eastAsia="ja-JP" w:bidi="hi-IN"/>
        </w:rPr>
        <w:t>W</w:t>
      </w:r>
      <w:r w:rsidR="00A664D3">
        <w:rPr>
          <w:lang w:eastAsia="ja-JP" w:bidi="hi-IN"/>
        </w:rPr>
        <w:t>)</w:t>
      </w:r>
      <w:r>
        <w:rPr>
          <w:lang w:eastAsia="ja-JP" w:bidi="hi-IN"/>
        </w:rPr>
        <w:t>.</w:t>
      </w:r>
      <w:r w:rsidR="007238EF">
        <w:rPr>
          <w:lang w:eastAsia="ja-JP" w:bidi="hi-IN"/>
        </w:rPr>
        <w:t xml:space="preserve"> </w:t>
      </w:r>
    </w:p>
    <w:p w14:paraId="29CF42FE" w14:textId="71B84E50" w:rsidR="00CC6427" w:rsidRDefault="00CC6427" w:rsidP="007362CB">
      <w:pPr>
        <w:jc w:val="both"/>
        <w:rPr>
          <w:lang w:eastAsia="ja-JP" w:bidi="hi-IN"/>
        </w:rPr>
      </w:pPr>
      <w:r>
        <w:rPr>
          <w:noProof/>
        </w:rPr>
        <w:lastRenderedPageBreak/>
        <w:drawing>
          <wp:inline distT="0" distB="0" distL="0" distR="0" wp14:anchorId="46A148C6" wp14:editId="3471BB8E">
            <wp:extent cx="3613229" cy="2356339"/>
            <wp:effectExtent l="0" t="0" r="635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arfieldvsFarfiledRSSI_Measurement_Regressio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60075" cy="2386889"/>
                    </a:xfrm>
                    <a:prstGeom prst="rect">
                      <a:avLst/>
                    </a:prstGeom>
                  </pic:spPr>
                </pic:pic>
              </a:graphicData>
            </a:graphic>
          </wp:inline>
        </w:drawing>
      </w:r>
    </w:p>
    <w:p w14:paraId="4A0937EC" w14:textId="77777777" w:rsidR="00CC6427" w:rsidRPr="00C20D3E" w:rsidRDefault="00CC6427" w:rsidP="00CC6427">
      <w:pPr>
        <w:jc w:val="both"/>
        <w:rPr>
          <w:b/>
        </w:rPr>
      </w:pPr>
      <w:r w:rsidRPr="00C20D3E">
        <w:rPr>
          <w:b/>
        </w:rPr>
        <w:t>Figure 2: LTE UE FDD band 3 measurements to determine the minimum far-field distance.</w:t>
      </w:r>
    </w:p>
    <w:p w14:paraId="4645E0DA" w14:textId="46CADB83" w:rsidR="008E172D" w:rsidRDefault="007238EF" w:rsidP="007362CB">
      <w:pPr>
        <w:jc w:val="both"/>
        <w:rPr>
          <w:lang w:eastAsia="ja-JP" w:bidi="hi-IN"/>
        </w:rPr>
      </w:pPr>
      <w:r>
        <w:rPr>
          <w:lang w:eastAsia="ja-JP" w:bidi="hi-IN"/>
        </w:rPr>
        <w:t xml:space="preserve">The measurements according to </w:t>
      </w:r>
      <w:r w:rsidR="00755CAB">
        <w:rPr>
          <w:lang w:eastAsia="ja-JP" w:bidi="hi-IN"/>
        </w:rPr>
        <w:t xml:space="preserve">Figure </w:t>
      </w:r>
      <w:r>
        <w:rPr>
          <w:lang w:eastAsia="ja-JP" w:bidi="hi-IN"/>
        </w:rPr>
        <w:t xml:space="preserve">2 using the proposed regression intercept point method propose </w:t>
      </w:r>
      <w:r w:rsidR="000F1C89">
        <w:rPr>
          <w:lang w:eastAsia="ja-JP" w:bidi="hi-IN"/>
        </w:rPr>
        <w:t>a</w:t>
      </w:r>
      <w:r>
        <w:rPr>
          <w:lang w:eastAsia="ja-JP" w:bidi="hi-IN"/>
        </w:rPr>
        <w:t xml:space="preserve"> minimum far-field distance of 14 cm, which would assume a diameter D of 10,5 cm according to (1) which </w:t>
      </w:r>
      <w:r w:rsidR="00803DA1">
        <w:rPr>
          <w:lang w:eastAsia="ja-JP" w:bidi="hi-IN"/>
        </w:rPr>
        <w:t>seems reasonable for the given DUT. Of course, more validation measurements shall follow as soon as suitable NR DUTs are available.</w:t>
      </w:r>
    </w:p>
    <w:p w14:paraId="7DE38159" w14:textId="4A8810A1" w:rsidR="00806163" w:rsidRDefault="00CC6427" w:rsidP="007362CB">
      <w:pPr>
        <w:jc w:val="both"/>
      </w:pPr>
      <w:r>
        <w:rPr>
          <w:lang w:eastAsia="ja-JP" w:bidi="hi-IN"/>
        </w:rPr>
        <w:t>Table 1 gives an overview of the different minimum far-field distances we would achieve using the analytical formula (1) and the me</w:t>
      </w:r>
      <w:r w:rsidR="00646600">
        <w:rPr>
          <w:lang w:eastAsia="ja-JP" w:bidi="hi-IN"/>
        </w:rPr>
        <w:t xml:space="preserve">asurements depicted in figure 2, assuming </w:t>
      </w:r>
      <m:oMath>
        <m:r>
          <w:rPr>
            <w:rFonts w:ascii="Cambria Math" w:hAnsi="Cambria Math"/>
          </w:rPr>
          <m:t>λ=16 cm</m:t>
        </m:r>
      </m:oMath>
      <w:r w:rsidR="00646600">
        <w:t xml:space="preserve">. It is obvious, that </w:t>
      </w:r>
      <w:r w:rsidR="00806163">
        <w:t>analytical estimates of the minimum far-field distance according to (1) could lead far too oversized measurement setups. In this example a far-field distance of 160 cm would be chosen accor</w:t>
      </w:r>
      <w:bookmarkStart w:id="1" w:name="_GoBack"/>
      <w:bookmarkEnd w:id="1"/>
      <w:r w:rsidR="00806163">
        <w:t>ding to (1) instead of 14 cm as the result of the measurement.</w:t>
      </w:r>
    </w:p>
    <w:p w14:paraId="5EB34082" w14:textId="11E0B942" w:rsidR="00CC6427" w:rsidRDefault="00CC6427" w:rsidP="007362CB">
      <w:pPr>
        <w:jc w:val="both"/>
        <w:rPr>
          <w:lang w:eastAsia="ja-JP" w:bidi="hi-IN"/>
        </w:rPr>
      </w:pPr>
    </w:p>
    <w:tbl>
      <w:tblPr>
        <w:tblStyle w:val="TableGrid"/>
        <w:tblW w:w="0" w:type="auto"/>
        <w:tblLook w:val="04A0" w:firstRow="1" w:lastRow="0" w:firstColumn="1" w:lastColumn="0" w:noHBand="0" w:noVBand="1"/>
      </w:tblPr>
      <w:tblGrid>
        <w:gridCol w:w="2784"/>
        <w:gridCol w:w="1260"/>
        <w:gridCol w:w="1350"/>
        <w:gridCol w:w="1264"/>
        <w:gridCol w:w="1275"/>
        <w:gridCol w:w="1418"/>
      </w:tblGrid>
      <w:tr w:rsidR="00D33918" w14:paraId="0B98D81A" w14:textId="77777777" w:rsidTr="00113A34">
        <w:tc>
          <w:tcPr>
            <w:tcW w:w="2784" w:type="dxa"/>
          </w:tcPr>
          <w:p w14:paraId="27B4707C" w14:textId="53A477F3" w:rsidR="00646600" w:rsidRPr="009A32F1" w:rsidRDefault="00646600" w:rsidP="009A32F1">
            <w:pPr>
              <w:jc w:val="center"/>
              <w:rPr>
                <w:b/>
                <w:lang w:eastAsia="ja-JP" w:bidi="hi-IN"/>
              </w:rPr>
            </w:pPr>
            <w:r w:rsidRPr="009A32F1">
              <w:rPr>
                <w:b/>
                <w:lang w:eastAsia="ja-JP" w:bidi="hi-IN"/>
              </w:rPr>
              <w:t xml:space="preserve">Estimation method for </w:t>
            </w:r>
            <w:r w:rsidRPr="00B23047">
              <w:rPr>
                <w:b/>
                <w:i/>
                <w:lang w:eastAsia="ja-JP" w:bidi="hi-IN"/>
              </w:rPr>
              <w:t>D</w:t>
            </w:r>
          </w:p>
        </w:tc>
        <w:tc>
          <w:tcPr>
            <w:tcW w:w="1260" w:type="dxa"/>
          </w:tcPr>
          <w:p w14:paraId="504C0AF4" w14:textId="52665282" w:rsidR="00646600" w:rsidRPr="009A32F1" w:rsidRDefault="00646600" w:rsidP="009A32F1">
            <w:pPr>
              <w:jc w:val="center"/>
              <w:rPr>
                <w:b/>
                <w:lang w:eastAsia="ja-JP" w:bidi="hi-IN"/>
              </w:rPr>
            </w:pPr>
            <w:r w:rsidRPr="009A32F1">
              <w:rPr>
                <w:b/>
                <w:lang w:eastAsia="ja-JP" w:bidi="hi-IN"/>
              </w:rPr>
              <w:t xml:space="preserve">Estimate </w:t>
            </w:r>
            <w:r w:rsidR="005F093E">
              <w:rPr>
                <w:b/>
                <w:lang w:eastAsia="ja-JP" w:bidi="hi-IN"/>
              </w:rPr>
              <w:t xml:space="preserve">for </w:t>
            </w:r>
            <w:r w:rsidRPr="00B23047">
              <w:rPr>
                <w:b/>
                <w:i/>
                <w:lang w:eastAsia="ja-JP" w:bidi="hi-IN"/>
              </w:rPr>
              <w:t>D</w:t>
            </w:r>
          </w:p>
        </w:tc>
        <w:tc>
          <w:tcPr>
            <w:tcW w:w="1350" w:type="dxa"/>
          </w:tcPr>
          <w:p w14:paraId="104D1E8A" w14:textId="356DE732" w:rsidR="00646600" w:rsidRPr="009A32F1" w:rsidRDefault="008D22C1" w:rsidP="009A32F1">
            <w:pPr>
              <w:jc w:val="center"/>
              <w:rPr>
                <w:b/>
                <w:lang w:eastAsia="ja-JP" w:bidi="hi-IN"/>
              </w:rPr>
            </w:pPr>
            <m:oMathPara>
              <m:oMath>
                <m:sSub>
                  <m:sSubPr>
                    <m:ctrlPr>
                      <w:rPr>
                        <w:rFonts w:ascii="Cambria Math" w:hAnsi="Cambria Math"/>
                        <w:b/>
                        <w:i/>
                      </w:rPr>
                    </m:ctrlPr>
                  </m:sSubPr>
                  <m:e>
                    <m:r>
                      <m:rPr>
                        <m:sty m:val="bi"/>
                      </m:rPr>
                      <w:rPr>
                        <w:rFonts w:ascii="Cambria Math" w:hAnsi="Cambria Math" w:hint="eastAsia"/>
                      </w:rPr>
                      <m:t>r</m:t>
                    </m:r>
                  </m:e>
                  <m:sub>
                    <m:r>
                      <m:rPr>
                        <m:sty m:val="bi"/>
                      </m:rPr>
                      <w:rPr>
                        <w:rFonts w:ascii="Cambria Math" w:hAnsi="Cambria Math" w:hint="eastAsia"/>
                      </w:rPr>
                      <m:t>f</m:t>
                    </m:r>
                  </m:sub>
                </m:sSub>
                <m:r>
                  <m:rPr>
                    <m:sty m:val="bi"/>
                  </m:rPr>
                  <w:rPr>
                    <w:rFonts w:ascii="Cambria Math" w:hAnsi="Cambria Math"/>
                  </w:rPr>
                  <m:t>=</m:t>
                </m:r>
                <m:f>
                  <m:fPr>
                    <m:ctrlPr>
                      <w:rPr>
                        <w:rFonts w:ascii="Cambria Math" w:hAnsi="Cambria Math"/>
                        <w:b/>
                        <w:i/>
                      </w:rPr>
                    </m:ctrlPr>
                  </m:fPr>
                  <m:num>
                    <m:r>
                      <m:rPr>
                        <m:sty m:val="bi"/>
                      </m:rPr>
                      <w:rPr>
                        <w:rFonts w:ascii="Cambria Math" w:hAnsi="Cambria Math" w:hint="eastAsia"/>
                      </w:rPr>
                      <m:t>2</m:t>
                    </m:r>
                    <m:sSup>
                      <m:sSupPr>
                        <m:ctrlPr>
                          <w:rPr>
                            <w:rFonts w:ascii="Cambria Math" w:hAnsi="Cambria Math"/>
                            <w:b/>
                            <w:i/>
                          </w:rPr>
                        </m:ctrlPr>
                      </m:sSupPr>
                      <m:e>
                        <m:r>
                          <m:rPr>
                            <m:sty m:val="bi"/>
                          </m:rPr>
                          <w:rPr>
                            <w:rFonts w:ascii="Cambria Math" w:hAnsi="Cambria Math" w:hint="eastAsia"/>
                          </w:rPr>
                          <m:t>D</m:t>
                        </m:r>
                      </m:e>
                      <m:sup>
                        <m:r>
                          <m:rPr>
                            <m:sty m:val="bi"/>
                          </m:rPr>
                          <w:rPr>
                            <w:rFonts w:ascii="Cambria Math" w:hAnsi="Cambria Math" w:hint="eastAsia"/>
                          </w:rPr>
                          <m:t>2</m:t>
                        </m:r>
                      </m:sup>
                    </m:sSup>
                  </m:num>
                  <m:den>
                    <m:r>
                      <m:rPr>
                        <m:sty m:val="bi"/>
                      </m:rPr>
                      <w:rPr>
                        <w:rFonts w:ascii="Cambria Math" w:hAnsi="Cambria Math" w:hint="eastAsia"/>
                      </w:rPr>
                      <m:t>λ</m:t>
                    </m:r>
                  </m:den>
                </m:f>
              </m:oMath>
            </m:oMathPara>
          </w:p>
        </w:tc>
        <w:tc>
          <w:tcPr>
            <w:tcW w:w="1264" w:type="dxa"/>
          </w:tcPr>
          <w:p w14:paraId="5F4BFC20" w14:textId="1FFD1D7A" w:rsidR="00646600" w:rsidRPr="009A32F1" w:rsidRDefault="008D22C1" w:rsidP="009A32F1">
            <w:pPr>
              <w:jc w:val="center"/>
              <w:rPr>
                <w:b/>
                <w:lang w:eastAsia="ja-JP" w:bidi="hi-IN"/>
              </w:rPr>
            </w:pPr>
            <m:oMathPara>
              <m:oMath>
                <m:sSub>
                  <m:sSubPr>
                    <m:ctrlPr>
                      <w:rPr>
                        <w:rFonts w:ascii="Cambria Math" w:hAnsi="Cambria Math"/>
                        <w:b/>
                        <w:i/>
                      </w:rPr>
                    </m:ctrlPr>
                  </m:sSubPr>
                  <m:e>
                    <m:r>
                      <m:rPr>
                        <m:sty m:val="bi"/>
                      </m:rPr>
                      <w:rPr>
                        <w:rFonts w:ascii="Cambria Math" w:hAnsi="Cambria Math" w:hint="eastAsia"/>
                      </w:rPr>
                      <m:t>r</m:t>
                    </m:r>
                  </m:e>
                  <m:sub>
                    <m:r>
                      <m:rPr>
                        <m:sty m:val="bi"/>
                      </m:rPr>
                      <w:rPr>
                        <w:rFonts w:ascii="Cambria Math" w:hAnsi="Cambria Math" w:hint="eastAsia"/>
                      </w:rPr>
                      <m:t>f</m:t>
                    </m:r>
                  </m:sub>
                </m:sSub>
                <m:r>
                  <m:rPr>
                    <m:sty m:val="bi"/>
                  </m:rPr>
                  <w:rPr>
                    <w:rFonts w:ascii="Cambria Math" w:hAnsi="Cambria Math"/>
                  </w:rPr>
                  <m:t>=10</m:t>
                </m:r>
                <m:r>
                  <m:rPr>
                    <m:sty m:val="bi"/>
                  </m:rPr>
                  <w:rPr>
                    <w:rFonts w:ascii="Cambria Math" w:hAnsi="Cambria Math"/>
                  </w:rPr>
                  <m:t>D</m:t>
                </m:r>
              </m:oMath>
            </m:oMathPara>
          </w:p>
        </w:tc>
        <w:tc>
          <w:tcPr>
            <w:tcW w:w="1275" w:type="dxa"/>
          </w:tcPr>
          <w:p w14:paraId="46E10D8B" w14:textId="36AB7062" w:rsidR="00646600" w:rsidRPr="009A32F1" w:rsidRDefault="008D22C1" w:rsidP="009A32F1">
            <w:pPr>
              <w:jc w:val="center"/>
              <w:rPr>
                <w:b/>
                <w:lang w:eastAsia="ja-JP" w:bidi="hi-IN"/>
              </w:rPr>
            </w:pPr>
            <m:oMathPara>
              <m:oMath>
                <m:sSub>
                  <m:sSubPr>
                    <m:ctrlPr>
                      <w:rPr>
                        <w:rFonts w:ascii="Cambria Math" w:hAnsi="Cambria Math"/>
                        <w:b/>
                        <w:i/>
                      </w:rPr>
                    </m:ctrlPr>
                  </m:sSubPr>
                  <m:e>
                    <m:r>
                      <m:rPr>
                        <m:sty m:val="bi"/>
                      </m:rPr>
                      <w:rPr>
                        <w:rFonts w:ascii="Cambria Math" w:hAnsi="Cambria Math" w:hint="eastAsia"/>
                      </w:rPr>
                      <m:t>r</m:t>
                    </m:r>
                  </m:e>
                  <m:sub>
                    <m:r>
                      <m:rPr>
                        <m:sty m:val="bi"/>
                      </m:rPr>
                      <w:rPr>
                        <w:rFonts w:ascii="Cambria Math" w:hAnsi="Cambria Math" w:hint="eastAsia"/>
                      </w:rPr>
                      <m:t>f</m:t>
                    </m:r>
                  </m:sub>
                </m:sSub>
                <m:r>
                  <m:rPr>
                    <m:sty m:val="bi"/>
                  </m:rPr>
                  <w:rPr>
                    <w:rFonts w:ascii="Cambria Math" w:hAnsi="Cambria Math"/>
                  </w:rPr>
                  <m:t>=10</m:t>
                </m:r>
                <m:r>
                  <m:rPr>
                    <m:sty m:val="bi"/>
                  </m:rPr>
                  <w:rPr>
                    <w:rFonts w:ascii="Cambria Math" w:hAnsi="Cambria Math"/>
                  </w:rPr>
                  <m:t>λ</m:t>
                </m:r>
              </m:oMath>
            </m:oMathPara>
          </w:p>
        </w:tc>
        <w:tc>
          <w:tcPr>
            <w:tcW w:w="1418" w:type="dxa"/>
          </w:tcPr>
          <w:p w14:paraId="79995D2F" w14:textId="2A377BF4" w:rsidR="00646600" w:rsidRPr="009A32F1" w:rsidRDefault="00646600" w:rsidP="009A32F1">
            <w:pPr>
              <w:jc w:val="center"/>
              <w:rPr>
                <w:b/>
                <w:lang w:eastAsia="ja-JP" w:bidi="hi-IN"/>
              </w:rPr>
            </w:pPr>
            <w:r w:rsidRPr="009A32F1">
              <w:rPr>
                <w:b/>
                <w:lang w:eastAsia="ja-JP" w:bidi="hi-IN"/>
              </w:rPr>
              <w:t xml:space="preserve">Measured </w:t>
            </w:r>
            <m:oMath>
              <m:sSub>
                <m:sSubPr>
                  <m:ctrlPr>
                    <w:rPr>
                      <w:rFonts w:ascii="Cambria Math" w:hAnsi="Cambria Math"/>
                      <w:b/>
                      <w:i/>
                    </w:rPr>
                  </m:ctrlPr>
                </m:sSubPr>
                <m:e>
                  <m:r>
                    <m:rPr>
                      <m:sty m:val="bi"/>
                    </m:rPr>
                    <w:rPr>
                      <w:rFonts w:ascii="Cambria Math" w:hAnsi="Cambria Math" w:hint="eastAsia"/>
                    </w:rPr>
                    <m:t>r</m:t>
                  </m:r>
                </m:e>
                <m:sub>
                  <m:r>
                    <m:rPr>
                      <m:sty m:val="bi"/>
                    </m:rPr>
                    <w:rPr>
                      <w:rFonts w:ascii="Cambria Math" w:hAnsi="Cambria Math" w:hint="eastAsia"/>
                    </w:rPr>
                    <m:t>f</m:t>
                  </m:r>
                </m:sub>
              </m:sSub>
            </m:oMath>
          </w:p>
        </w:tc>
      </w:tr>
      <w:tr w:rsidR="00D33918" w14:paraId="2058C6E3" w14:textId="77777777" w:rsidTr="00113A34">
        <w:tc>
          <w:tcPr>
            <w:tcW w:w="2784" w:type="dxa"/>
          </w:tcPr>
          <w:p w14:paraId="01A71306" w14:textId="7DFF5DD8" w:rsidR="00646600" w:rsidRDefault="00646600" w:rsidP="00113A34">
            <w:pPr>
              <w:jc w:val="left"/>
              <w:rPr>
                <w:lang w:eastAsia="ja-JP" w:bidi="hi-IN"/>
              </w:rPr>
            </w:pPr>
            <w:r>
              <w:rPr>
                <w:lang w:eastAsia="ja-JP" w:bidi="hi-IN"/>
              </w:rPr>
              <w:t>DUT diameter</w:t>
            </w:r>
            <w:r w:rsidR="00D33918">
              <w:rPr>
                <w:lang w:eastAsia="ja-JP" w:bidi="hi-IN"/>
              </w:rPr>
              <w:t>;</w:t>
            </w:r>
            <w:r>
              <w:rPr>
                <w:lang w:eastAsia="ja-JP" w:bidi="hi-IN"/>
              </w:rPr>
              <w:t xml:space="preserve"> </w:t>
            </w:r>
            <w:r w:rsidR="00113A34">
              <w:rPr>
                <w:lang w:eastAsia="ja-JP" w:bidi="hi-IN"/>
              </w:rPr>
              <w:br/>
            </w:r>
            <w:r w:rsidR="009F5677" w:rsidRPr="00B23047">
              <w:rPr>
                <w:i/>
                <w:lang w:eastAsia="ja-JP" w:bidi="hi-IN"/>
              </w:rPr>
              <w:t>D</w:t>
            </w:r>
            <w:r w:rsidR="00C37DD7">
              <w:rPr>
                <w:i/>
                <w:lang w:eastAsia="ja-JP" w:bidi="hi-IN"/>
              </w:rPr>
              <w:t xml:space="preserve"> </w:t>
            </w:r>
            <w:r w:rsidR="009F5677">
              <w:rPr>
                <w:lang w:eastAsia="ja-JP" w:bidi="hi-IN"/>
              </w:rPr>
              <w:t>=</w:t>
            </w:r>
            <w:r w:rsidR="00C37DD7">
              <w:rPr>
                <w:lang w:eastAsia="ja-JP" w:bidi="hi-IN"/>
              </w:rPr>
              <w:t xml:space="preserve"> </w:t>
            </w:r>
            <m:oMath>
              <m:rad>
                <m:radPr>
                  <m:degHide m:val="1"/>
                  <m:ctrlPr>
                    <w:rPr>
                      <w:rFonts w:ascii="Cambria Math" w:hAnsi="Cambria Math"/>
                      <w:i/>
                      <w:lang w:eastAsia="ja-JP" w:bidi="hi-IN"/>
                    </w:rPr>
                  </m:ctrlPr>
                </m:radPr>
                <m:deg/>
                <m:e>
                  <m:sSup>
                    <m:sSupPr>
                      <m:ctrlPr>
                        <w:rPr>
                          <w:rFonts w:ascii="Cambria Math" w:hAnsi="Cambria Math"/>
                          <w:i/>
                          <w:lang w:eastAsia="ja-JP" w:bidi="hi-IN"/>
                        </w:rPr>
                      </m:ctrlPr>
                    </m:sSupPr>
                    <m:e>
                      <m:r>
                        <w:rPr>
                          <w:rFonts w:ascii="Cambria Math" w:hAnsi="Cambria Math"/>
                          <w:lang w:eastAsia="ja-JP" w:bidi="hi-IN"/>
                        </w:rPr>
                        <m:t>L</m:t>
                      </m:r>
                    </m:e>
                    <m:sup>
                      <m:r>
                        <w:rPr>
                          <w:rFonts w:ascii="Cambria Math" w:hAnsi="Cambria Math"/>
                          <w:lang w:eastAsia="ja-JP" w:bidi="hi-IN"/>
                        </w:rPr>
                        <m:t>2</m:t>
                      </m:r>
                    </m:sup>
                  </m:sSup>
                  <m:r>
                    <w:rPr>
                      <w:rFonts w:ascii="Cambria Math" w:hAnsi="Cambria Math"/>
                      <w:lang w:eastAsia="ja-JP" w:bidi="hi-IN"/>
                    </w:rPr>
                    <m:t>+</m:t>
                  </m:r>
                  <m:sSup>
                    <m:sSupPr>
                      <m:ctrlPr>
                        <w:rPr>
                          <w:rFonts w:ascii="Cambria Math" w:hAnsi="Cambria Math"/>
                          <w:i/>
                          <w:lang w:eastAsia="ja-JP" w:bidi="hi-IN"/>
                        </w:rPr>
                      </m:ctrlPr>
                    </m:sSupPr>
                    <m:e>
                      <m:r>
                        <w:rPr>
                          <w:rFonts w:ascii="Cambria Math" w:hAnsi="Cambria Math"/>
                          <w:lang w:eastAsia="ja-JP" w:bidi="hi-IN"/>
                        </w:rPr>
                        <m:t>W</m:t>
                      </m:r>
                    </m:e>
                    <m:sup>
                      <m:r>
                        <w:rPr>
                          <w:rFonts w:ascii="Cambria Math" w:hAnsi="Cambria Math"/>
                          <w:lang w:eastAsia="ja-JP" w:bidi="hi-IN"/>
                        </w:rPr>
                        <m:t>2</m:t>
                      </m:r>
                    </m:sup>
                  </m:sSup>
                </m:e>
              </m:rad>
            </m:oMath>
          </w:p>
        </w:tc>
        <w:tc>
          <w:tcPr>
            <w:tcW w:w="1260" w:type="dxa"/>
          </w:tcPr>
          <w:p w14:paraId="01917BCA" w14:textId="68D32B91" w:rsidR="00646600" w:rsidRDefault="00646600" w:rsidP="009A32F1">
            <w:pPr>
              <w:jc w:val="center"/>
              <w:rPr>
                <w:lang w:eastAsia="ja-JP" w:bidi="hi-IN"/>
              </w:rPr>
            </w:pPr>
            <w:r>
              <w:rPr>
                <w:lang w:eastAsia="ja-JP" w:bidi="hi-IN"/>
              </w:rPr>
              <w:t>15,2 cm</w:t>
            </w:r>
          </w:p>
        </w:tc>
        <w:tc>
          <w:tcPr>
            <w:tcW w:w="1350" w:type="dxa"/>
          </w:tcPr>
          <w:p w14:paraId="4546A71C" w14:textId="72092F3F" w:rsidR="00646600" w:rsidRDefault="00646600" w:rsidP="009A32F1">
            <w:pPr>
              <w:jc w:val="center"/>
              <w:rPr>
                <w:lang w:eastAsia="ja-JP" w:bidi="hi-IN"/>
              </w:rPr>
            </w:pPr>
            <w:r>
              <w:rPr>
                <w:lang w:eastAsia="ja-JP" w:bidi="hi-IN"/>
              </w:rPr>
              <w:t>29,5 cm</w:t>
            </w:r>
          </w:p>
        </w:tc>
        <w:tc>
          <w:tcPr>
            <w:tcW w:w="1264" w:type="dxa"/>
          </w:tcPr>
          <w:p w14:paraId="7EC31EFA" w14:textId="3DF37A98" w:rsidR="00646600" w:rsidRDefault="00646600" w:rsidP="009A32F1">
            <w:pPr>
              <w:jc w:val="center"/>
              <w:rPr>
                <w:lang w:eastAsia="ja-JP" w:bidi="hi-IN"/>
              </w:rPr>
            </w:pPr>
            <w:r>
              <w:rPr>
                <w:lang w:eastAsia="ja-JP" w:bidi="hi-IN"/>
              </w:rPr>
              <w:t>152 cm</w:t>
            </w:r>
          </w:p>
        </w:tc>
        <w:tc>
          <w:tcPr>
            <w:tcW w:w="1275" w:type="dxa"/>
          </w:tcPr>
          <w:p w14:paraId="78A3C6D2" w14:textId="102FA178" w:rsidR="00646600" w:rsidRDefault="00646600" w:rsidP="009A32F1">
            <w:pPr>
              <w:jc w:val="center"/>
              <w:rPr>
                <w:lang w:eastAsia="ja-JP" w:bidi="hi-IN"/>
              </w:rPr>
            </w:pPr>
            <w:r>
              <w:rPr>
                <w:lang w:eastAsia="ja-JP" w:bidi="hi-IN"/>
              </w:rPr>
              <w:t>160 cm</w:t>
            </w:r>
          </w:p>
        </w:tc>
        <w:tc>
          <w:tcPr>
            <w:tcW w:w="1418" w:type="dxa"/>
          </w:tcPr>
          <w:p w14:paraId="4285C163" w14:textId="0E523E95" w:rsidR="00646600" w:rsidRDefault="00646600" w:rsidP="009A32F1">
            <w:pPr>
              <w:jc w:val="center"/>
              <w:rPr>
                <w:lang w:eastAsia="ja-JP" w:bidi="hi-IN"/>
              </w:rPr>
            </w:pPr>
            <w:r>
              <w:rPr>
                <w:lang w:eastAsia="ja-JP" w:bidi="hi-IN"/>
              </w:rPr>
              <w:t>14 cm</w:t>
            </w:r>
          </w:p>
        </w:tc>
      </w:tr>
      <w:tr w:rsidR="00D33918" w14:paraId="646AFEE2" w14:textId="77777777" w:rsidTr="00113A34">
        <w:tc>
          <w:tcPr>
            <w:tcW w:w="2784" w:type="dxa"/>
          </w:tcPr>
          <w:p w14:paraId="39673C5B" w14:textId="0C50FE58" w:rsidR="00646600" w:rsidRDefault="00646600" w:rsidP="00BD6254">
            <w:pPr>
              <w:jc w:val="left"/>
              <w:rPr>
                <w:lang w:eastAsia="ja-JP" w:bidi="hi-IN"/>
              </w:rPr>
            </w:pPr>
            <w:r>
              <w:rPr>
                <w:lang w:eastAsia="ja-JP" w:bidi="hi-IN"/>
              </w:rPr>
              <w:t>According to</w:t>
            </w:r>
            <w:r w:rsidR="008354E9">
              <w:rPr>
                <w:lang w:eastAsia="ja-JP" w:bidi="hi-IN"/>
              </w:rPr>
              <w:t xml:space="preserve"> </w:t>
            </w:r>
            <m:oMath>
              <m:sSub>
                <m:sSubPr>
                  <m:ctrlPr>
                    <w:rPr>
                      <w:rFonts w:ascii="Cambria Math" w:hAnsi="Cambria Math"/>
                      <w:i/>
                    </w:rPr>
                  </m:ctrlPr>
                </m:sSubPr>
                <m:e>
                  <m:r>
                    <w:rPr>
                      <w:rFonts w:ascii="Cambria Math" w:hAnsi="Cambria Math"/>
                    </w:rPr>
                    <m:t>r</m:t>
                  </m:r>
                </m:e>
                <m:sub>
                  <m:r>
                    <w:rPr>
                      <w:rFonts w:ascii="Cambria Math" w:hAnsi="Cambria Math"/>
                    </w:rPr>
                    <m:t>f</m:t>
                  </m:r>
                </m:sub>
              </m:sSub>
            </m:oMath>
            <w:r>
              <w:rPr>
                <w:lang w:eastAsia="ja-JP" w:bidi="hi-IN"/>
              </w:rPr>
              <w:t xml:space="preserve"> measurement</w:t>
            </w:r>
            <w:r w:rsidR="00BD6254">
              <w:rPr>
                <w:lang w:eastAsia="ja-JP" w:bidi="hi-IN"/>
              </w:rPr>
              <w:t xml:space="preserve"> and </w:t>
            </w:r>
            <w:r w:rsidR="0093569C">
              <w:rPr>
                <w:lang w:eastAsia="ja-JP" w:bidi="hi-IN"/>
              </w:rPr>
              <w:br/>
            </w:r>
            <w:r w:rsidR="00BD6254" w:rsidRPr="00B23047">
              <w:rPr>
                <w:i/>
                <w:lang w:eastAsia="ja-JP" w:bidi="hi-IN"/>
              </w:rPr>
              <w:t>D</w:t>
            </w:r>
            <w:r w:rsidR="00B23047">
              <w:rPr>
                <w:lang w:eastAsia="ja-JP" w:bidi="hi-IN"/>
              </w:rPr>
              <w:t xml:space="preserve"> </w:t>
            </w:r>
            <w:r w:rsidR="00BD6254">
              <w:rPr>
                <w:lang w:eastAsia="ja-JP" w:bidi="hi-IN"/>
              </w:rPr>
              <w:t>=</w:t>
            </w:r>
            <m:oMath>
              <m:r>
                <w:rPr>
                  <w:rFonts w:ascii="Cambria Math" w:hAnsi="Cambria Math"/>
                  <w:lang w:eastAsia="ja-JP" w:bidi="hi-IN"/>
                </w:rPr>
                <m:t xml:space="preserve"> </m:t>
              </m:r>
              <m:rad>
                <m:radPr>
                  <m:degHide m:val="1"/>
                  <m:ctrlPr>
                    <w:rPr>
                      <w:rFonts w:ascii="Cambria Math" w:hAnsi="Cambria Math"/>
                      <w:i/>
                      <w:lang w:eastAsia="ja-JP" w:bidi="hi-IN"/>
                    </w:rPr>
                  </m:ctrlPr>
                </m:radPr>
                <m:deg/>
                <m:e>
                  <m:r>
                    <w:rPr>
                      <w:rFonts w:ascii="Cambria Math" w:hAnsi="Cambria Math"/>
                      <w:lang w:eastAsia="ja-JP" w:bidi="hi-IN"/>
                    </w:rPr>
                    <m:t>0.5</m:t>
                  </m:r>
                  <m:sSub>
                    <m:sSubPr>
                      <m:ctrlPr>
                        <w:rPr>
                          <w:rFonts w:ascii="Cambria Math" w:hAnsi="Cambria Math"/>
                          <w:i/>
                          <w:lang w:eastAsia="ja-JP" w:bidi="hi-IN"/>
                        </w:rPr>
                      </m:ctrlPr>
                    </m:sSubPr>
                    <m:e>
                      <m:r>
                        <w:rPr>
                          <w:rFonts w:ascii="Cambria Math" w:hAnsi="Cambria Math"/>
                          <w:lang w:eastAsia="ja-JP" w:bidi="hi-IN"/>
                        </w:rPr>
                        <m:t>r</m:t>
                      </m:r>
                    </m:e>
                    <m:sub>
                      <m:r>
                        <w:rPr>
                          <w:rFonts w:ascii="Cambria Math" w:hAnsi="Cambria Math"/>
                          <w:lang w:eastAsia="ja-JP" w:bidi="hi-IN"/>
                        </w:rPr>
                        <m:t>f</m:t>
                      </m:r>
                    </m:sub>
                  </m:sSub>
                  <m:r>
                    <w:rPr>
                      <w:rFonts w:ascii="Cambria Math" w:hAnsi="Cambria Math"/>
                      <w:lang w:eastAsia="ja-JP" w:bidi="hi-IN"/>
                    </w:rPr>
                    <m:t>λ</m:t>
                  </m:r>
                </m:e>
              </m:rad>
            </m:oMath>
          </w:p>
        </w:tc>
        <w:tc>
          <w:tcPr>
            <w:tcW w:w="1260" w:type="dxa"/>
          </w:tcPr>
          <w:p w14:paraId="48833005" w14:textId="0682B245" w:rsidR="00646600" w:rsidRDefault="00646600" w:rsidP="009A32F1">
            <w:pPr>
              <w:jc w:val="center"/>
              <w:rPr>
                <w:lang w:eastAsia="ja-JP" w:bidi="hi-IN"/>
              </w:rPr>
            </w:pPr>
            <w:r>
              <w:rPr>
                <w:lang w:eastAsia="ja-JP" w:bidi="hi-IN"/>
              </w:rPr>
              <w:t>10,5 cm</w:t>
            </w:r>
          </w:p>
        </w:tc>
        <w:tc>
          <w:tcPr>
            <w:tcW w:w="1350" w:type="dxa"/>
          </w:tcPr>
          <w:p w14:paraId="6BD61C29" w14:textId="07122A38" w:rsidR="00646600" w:rsidRDefault="00646600" w:rsidP="009A32F1">
            <w:pPr>
              <w:jc w:val="center"/>
              <w:rPr>
                <w:lang w:eastAsia="ja-JP" w:bidi="hi-IN"/>
              </w:rPr>
            </w:pPr>
            <w:r>
              <w:rPr>
                <w:lang w:eastAsia="ja-JP" w:bidi="hi-IN"/>
              </w:rPr>
              <w:t>13,8 cm</w:t>
            </w:r>
          </w:p>
        </w:tc>
        <w:tc>
          <w:tcPr>
            <w:tcW w:w="1264" w:type="dxa"/>
          </w:tcPr>
          <w:p w14:paraId="100343C3" w14:textId="5EEA650F" w:rsidR="00646600" w:rsidRDefault="00646600" w:rsidP="009A32F1">
            <w:pPr>
              <w:jc w:val="center"/>
              <w:rPr>
                <w:lang w:eastAsia="ja-JP" w:bidi="hi-IN"/>
              </w:rPr>
            </w:pPr>
            <w:r>
              <w:rPr>
                <w:lang w:eastAsia="ja-JP" w:bidi="hi-IN"/>
              </w:rPr>
              <w:t>105 cm</w:t>
            </w:r>
          </w:p>
        </w:tc>
        <w:tc>
          <w:tcPr>
            <w:tcW w:w="1275" w:type="dxa"/>
          </w:tcPr>
          <w:p w14:paraId="684B54D9" w14:textId="6133CB8F" w:rsidR="00646600" w:rsidRDefault="00646600" w:rsidP="009A32F1">
            <w:pPr>
              <w:jc w:val="center"/>
              <w:rPr>
                <w:lang w:eastAsia="ja-JP" w:bidi="hi-IN"/>
              </w:rPr>
            </w:pPr>
            <w:r>
              <w:rPr>
                <w:lang w:eastAsia="ja-JP" w:bidi="hi-IN"/>
              </w:rPr>
              <w:t>160 cm</w:t>
            </w:r>
          </w:p>
        </w:tc>
        <w:tc>
          <w:tcPr>
            <w:tcW w:w="1418" w:type="dxa"/>
          </w:tcPr>
          <w:p w14:paraId="2D02EDD6" w14:textId="357BFDE5" w:rsidR="00646600" w:rsidRDefault="00646600" w:rsidP="009A32F1">
            <w:pPr>
              <w:jc w:val="center"/>
              <w:rPr>
                <w:lang w:eastAsia="ja-JP" w:bidi="hi-IN"/>
              </w:rPr>
            </w:pPr>
            <w:r>
              <w:rPr>
                <w:lang w:eastAsia="ja-JP" w:bidi="hi-IN"/>
              </w:rPr>
              <w:t>14 cm</w:t>
            </w:r>
          </w:p>
        </w:tc>
      </w:tr>
    </w:tbl>
    <w:p w14:paraId="3EB63858" w14:textId="380B0812" w:rsidR="00CC6427" w:rsidRPr="00C20D3E" w:rsidRDefault="00646600" w:rsidP="007362CB">
      <w:pPr>
        <w:jc w:val="both"/>
        <w:rPr>
          <w:b/>
          <w:lang w:eastAsia="ja-JP" w:bidi="hi-IN"/>
        </w:rPr>
      </w:pPr>
      <w:r w:rsidRPr="00C20D3E">
        <w:rPr>
          <w:b/>
          <w:lang w:eastAsia="ja-JP" w:bidi="hi-IN"/>
        </w:rPr>
        <w:t xml:space="preserve">Table 1: Comparison of analytical minimum far-field distance estimations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p>
    <w:p w14:paraId="05F0CEF4" w14:textId="22F2EF74" w:rsidR="007238EF" w:rsidRDefault="007238EF">
      <w:pPr>
        <w:rPr>
          <w:lang w:eastAsia="ja-JP" w:bidi="hi-IN"/>
        </w:rPr>
      </w:pPr>
    </w:p>
    <w:p w14:paraId="79338D17" w14:textId="360BAA91" w:rsidR="00276F74" w:rsidRDefault="00803DA1" w:rsidP="00276F74">
      <w:pPr>
        <w:pStyle w:val="Heading1"/>
      </w:pPr>
      <w:r>
        <w:t>Observations</w:t>
      </w:r>
    </w:p>
    <w:p w14:paraId="511EA98D" w14:textId="0B29C2CC" w:rsidR="00727832" w:rsidRPr="00C035C4" w:rsidRDefault="00803DA1" w:rsidP="00727832">
      <w:pPr>
        <w:jc w:val="both"/>
        <w:rPr>
          <w:b/>
        </w:rPr>
      </w:pPr>
      <w:r w:rsidRPr="00C035C4">
        <w:rPr>
          <w:b/>
        </w:rPr>
        <w:t xml:space="preserve">Observation </w:t>
      </w:r>
      <w:r w:rsidR="00727832" w:rsidRPr="00C035C4">
        <w:rPr>
          <w:b/>
        </w:rPr>
        <w:t>1</w:t>
      </w:r>
      <w:r w:rsidR="00755CAB" w:rsidRPr="00C035C4">
        <w:rPr>
          <w:b/>
        </w:rPr>
        <w:t xml:space="preserve">: </w:t>
      </w:r>
      <w:r w:rsidR="00727832" w:rsidRPr="00C035C4">
        <w:rPr>
          <w:b/>
        </w:rPr>
        <w:t xml:space="preserve">A measurement method is required to evaluate the minimum far-field distance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r w:rsidR="00727832" w:rsidRPr="00C035C4">
        <w:rPr>
          <w:b/>
        </w:rPr>
        <w:t>. It shall allow the experimental determination of an unknown minimum far-field distance and the verification of a known (or declared) one.</w:t>
      </w:r>
    </w:p>
    <w:p w14:paraId="4685195B" w14:textId="2288F75B" w:rsidR="00727832" w:rsidRPr="00C035C4" w:rsidRDefault="00803DA1" w:rsidP="00727832">
      <w:pPr>
        <w:jc w:val="both"/>
        <w:rPr>
          <w:b/>
        </w:rPr>
      </w:pPr>
      <w:r w:rsidRPr="00C035C4">
        <w:rPr>
          <w:b/>
        </w:rPr>
        <w:t xml:space="preserve">Observation </w:t>
      </w:r>
      <w:r w:rsidR="00727832" w:rsidRPr="00C035C4">
        <w:rPr>
          <w:b/>
        </w:rPr>
        <w:t>2</w:t>
      </w:r>
      <w:r w:rsidR="00755CAB" w:rsidRPr="00C035C4">
        <w:rPr>
          <w:b/>
        </w:rPr>
        <w:t xml:space="preserve">: </w:t>
      </w:r>
      <w:r w:rsidR="00727832" w:rsidRPr="00C035C4">
        <w:rPr>
          <w:b/>
        </w:rPr>
        <w:t>The different behaviour of the path loss in near</w:t>
      </w:r>
      <w:r w:rsidR="000F1C89" w:rsidRPr="00C035C4">
        <w:rPr>
          <w:b/>
        </w:rPr>
        <w:t xml:space="preserve"> </w:t>
      </w:r>
      <w:r w:rsidR="00727832" w:rsidRPr="00C035C4">
        <w:rPr>
          <w:b/>
        </w:rPr>
        <w:t>field and far</w:t>
      </w:r>
      <w:r w:rsidR="000F1C89" w:rsidRPr="00C035C4">
        <w:rPr>
          <w:b/>
        </w:rPr>
        <w:t xml:space="preserve"> </w:t>
      </w:r>
      <w:r w:rsidR="00727832" w:rsidRPr="00C035C4">
        <w:rPr>
          <w:b/>
        </w:rPr>
        <w:t xml:space="preserve">field offers a way to determine the minimum far-field distance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r w:rsidR="00727832" w:rsidRPr="00C035C4">
        <w:rPr>
          <w:b/>
        </w:rPr>
        <w:t xml:space="preserve">. The convergence region of near-field and far-field power measurements determines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f</m:t>
            </m:r>
          </m:sub>
        </m:sSub>
      </m:oMath>
      <w:r w:rsidR="00727832" w:rsidRPr="00C035C4">
        <w:rPr>
          <w:b/>
        </w:rPr>
        <w:t>.</w:t>
      </w:r>
    </w:p>
    <w:p w14:paraId="70B68C62" w14:textId="77777777" w:rsidR="00B62E42" w:rsidRPr="00282FCB" w:rsidRDefault="00B62E42" w:rsidP="00B62E42">
      <w:pPr>
        <w:pStyle w:val="Heading1"/>
        <w:numPr>
          <w:ilvl w:val="0"/>
          <w:numId w:val="0"/>
        </w:numPr>
      </w:pPr>
      <w:r w:rsidRPr="00282FCB">
        <w:lastRenderedPageBreak/>
        <w:t>References</w:t>
      </w:r>
    </w:p>
    <w:p w14:paraId="464FBF0E" w14:textId="71759E45" w:rsidR="00D327D5" w:rsidRDefault="00227034" w:rsidP="00D327D5">
      <w:pPr>
        <w:numPr>
          <w:ilvl w:val="0"/>
          <w:numId w:val="2"/>
        </w:numPr>
      </w:pPr>
      <w:bookmarkStart w:id="2" w:name="_Ref473660708"/>
      <w:r>
        <w:t>3GPP TR 38.803 V1.1.0 (2017-01), “RF and co-existence aspects”</w:t>
      </w:r>
      <w:bookmarkEnd w:id="2"/>
    </w:p>
    <w:p w14:paraId="1EDFFD0A" w14:textId="77135E72" w:rsidR="009A32F1" w:rsidRDefault="009A32F1" w:rsidP="009A32F1">
      <w:pPr>
        <w:numPr>
          <w:ilvl w:val="0"/>
          <w:numId w:val="2"/>
        </w:numPr>
      </w:pPr>
      <w:r>
        <w:t>R4-1610010 “</w:t>
      </w:r>
      <w:r w:rsidRPr="005D2C10">
        <w:t>Link budget considerations for radiated modulation quality measurements</w:t>
      </w:r>
      <w:r>
        <w:t>”, Rohde &amp; Schwarz, 3GPP TSG-RAN WG4 Meeting #81</w:t>
      </w:r>
      <w:bookmarkStart w:id="3" w:name="_Ref473660868"/>
    </w:p>
    <w:p w14:paraId="5F70CCAF" w14:textId="4FAB7B6A" w:rsidR="00942011" w:rsidRDefault="00942011" w:rsidP="0053368A">
      <w:pPr>
        <w:numPr>
          <w:ilvl w:val="0"/>
          <w:numId w:val="2"/>
        </w:numPr>
      </w:pPr>
      <w:bookmarkStart w:id="4" w:name="_Ref473660891"/>
      <w:bookmarkEnd w:id="3"/>
      <w:r>
        <w:t xml:space="preserve">IEEE </w:t>
      </w:r>
      <w:proofErr w:type="spellStart"/>
      <w:r>
        <w:t>Std</w:t>
      </w:r>
      <w:proofErr w:type="spellEnd"/>
      <w:r>
        <w:t xml:space="preserve"> 145™-2013, IEEE Standard Definitions of Terms for Antennas</w:t>
      </w:r>
      <w:bookmarkEnd w:id="4"/>
    </w:p>
    <w:p w14:paraId="320F73C7" w14:textId="6689F87F" w:rsidR="0053368A" w:rsidRDefault="0053368A" w:rsidP="0053368A">
      <w:pPr>
        <w:numPr>
          <w:ilvl w:val="0"/>
          <w:numId w:val="2"/>
        </w:numPr>
      </w:pPr>
      <w:bookmarkStart w:id="5" w:name="_Ref473660893"/>
      <w:r>
        <w:t xml:space="preserve">IEEE </w:t>
      </w:r>
      <w:proofErr w:type="spellStart"/>
      <w:r>
        <w:t>Std</w:t>
      </w:r>
      <w:proofErr w:type="spellEnd"/>
      <w:r>
        <w:t xml:space="preserve"> 1720™-2012, IEEE Recommended Practice for Near-Field Antenna Measurements</w:t>
      </w:r>
      <w:bookmarkEnd w:id="5"/>
    </w:p>
    <w:p w14:paraId="01E3AA45" w14:textId="211BF04A" w:rsidR="00F07F30" w:rsidRDefault="006C5197" w:rsidP="00726A02">
      <w:pPr>
        <w:numPr>
          <w:ilvl w:val="0"/>
          <w:numId w:val="2"/>
        </w:numPr>
      </w:pPr>
      <w:bookmarkStart w:id="6" w:name="_Ref473660945"/>
      <w:r>
        <w:t xml:space="preserve">IEEE P802.15-04/0417r2 (27 </w:t>
      </w:r>
      <w:proofErr w:type="gramStart"/>
      <w:r>
        <w:t>October,</w:t>
      </w:r>
      <w:proofErr w:type="gramEnd"/>
      <w:r>
        <w:t xml:space="preserve"> 2004), “Near Field Channel Model”</w:t>
      </w:r>
      <w:bookmarkEnd w:id="6"/>
    </w:p>
    <w:sectPr w:rsidR="00F07F30"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EEE9C" w14:textId="77777777" w:rsidR="008D22C1" w:rsidRDefault="008D22C1">
      <w:r>
        <w:separator/>
      </w:r>
    </w:p>
  </w:endnote>
  <w:endnote w:type="continuationSeparator" w:id="0">
    <w:p w14:paraId="5143D214" w14:textId="77777777" w:rsidR="008D22C1" w:rsidRDefault="008D22C1">
      <w:r>
        <w:continuationSeparator/>
      </w:r>
    </w:p>
  </w:endnote>
  <w:endnote w:type="continuationNotice" w:id="1">
    <w:p w14:paraId="579A9CC2" w14:textId="77777777" w:rsidR="008D22C1" w:rsidRDefault="008D2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onsolas">
    <w:panose1 w:val="020B0609020204030204"/>
    <w:charset w:val="00"/>
    <w:family w:val="auto"/>
    <w:pitch w:val="variable"/>
    <w:sig w:usb0="E10002FF" w:usb1="4000FCFF" w:usb2="00000009" w:usb3="00000000" w:csb0="0000019F" w:csb1="00000000"/>
  </w:font>
  <w:font w:name="Lucida Grande">
    <w:altName w:val="Arial"/>
    <w:panose1 w:val="020B0600040502020204"/>
    <w:charset w:val="00"/>
    <w:family w:val="auto"/>
    <w:pitch w:val="variable"/>
    <w:sig w:usb0="E1000AEF" w:usb1="5000A1FF" w:usb2="00000000" w:usb3="00000000" w:csb0="000001BF" w:csb1="00000000"/>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9E9E1" w14:textId="77777777" w:rsidR="000C2CEB" w:rsidRDefault="000C2C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FE22B8" w14:textId="77777777" w:rsidR="000C2CEB" w:rsidRDefault="000C2CEB"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10E0D" w14:textId="77777777" w:rsidR="000C2CEB" w:rsidRPr="00DB1239" w:rsidRDefault="000C2CE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3569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569C">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DABBA" w14:textId="77777777" w:rsidR="008D22C1" w:rsidRDefault="008D22C1">
      <w:r>
        <w:separator/>
      </w:r>
    </w:p>
  </w:footnote>
  <w:footnote w:type="continuationSeparator" w:id="0">
    <w:p w14:paraId="61E6C070" w14:textId="77777777" w:rsidR="008D22C1" w:rsidRDefault="008D22C1">
      <w:r>
        <w:continuationSeparator/>
      </w:r>
    </w:p>
  </w:footnote>
  <w:footnote w:type="continuationNotice" w:id="1">
    <w:p w14:paraId="5A4A1F41" w14:textId="77777777" w:rsidR="008D22C1" w:rsidRDefault="008D22C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918AB" w14:textId="77777777" w:rsidR="000C2CEB" w:rsidRDefault="000C2C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48705B"/>
    <w:multiLevelType w:val="hybridMultilevel"/>
    <w:tmpl w:val="5A18A60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2AC28A8"/>
    <w:multiLevelType w:val="hybridMultilevel"/>
    <w:tmpl w:val="C8BC7A2A"/>
    <w:lvl w:ilvl="0" w:tplc="00FE5958">
      <w:start w:val="1"/>
      <w:numFmt w:val="bullet"/>
      <w:lvlText w:val="•"/>
      <w:lvlJc w:val="left"/>
      <w:pPr>
        <w:tabs>
          <w:tab w:val="num" w:pos="720"/>
        </w:tabs>
        <w:ind w:left="720" w:hanging="360"/>
      </w:pPr>
      <w:rPr>
        <w:rFonts w:ascii="Arial" w:hAnsi="Arial" w:hint="default"/>
      </w:rPr>
    </w:lvl>
    <w:lvl w:ilvl="1" w:tplc="098226CA" w:tentative="1">
      <w:start w:val="1"/>
      <w:numFmt w:val="bullet"/>
      <w:lvlText w:val="•"/>
      <w:lvlJc w:val="left"/>
      <w:pPr>
        <w:tabs>
          <w:tab w:val="num" w:pos="1440"/>
        </w:tabs>
        <w:ind w:left="1440" w:hanging="360"/>
      </w:pPr>
      <w:rPr>
        <w:rFonts w:ascii="Arial" w:hAnsi="Arial" w:hint="default"/>
      </w:rPr>
    </w:lvl>
    <w:lvl w:ilvl="2" w:tplc="7F28871E" w:tentative="1">
      <w:start w:val="1"/>
      <w:numFmt w:val="bullet"/>
      <w:lvlText w:val="•"/>
      <w:lvlJc w:val="left"/>
      <w:pPr>
        <w:tabs>
          <w:tab w:val="num" w:pos="2160"/>
        </w:tabs>
        <w:ind w:left="2160" w:hanging="360"/>
      </w:pPr>
      <w:rPr>
        <w:rFonts w:ascii="Arial" w:hAnsi="Arial" w:hint="default"/>
      </w:rPr>
    </w:lvl>
    <w:lvl w:ilvl="3" w:tplc="049C2072" w:tentative="1">
      <w:start w:val="1"/>
      <w:numFmt w:val="bullet"/>
      <w:lvlText w:val="•"/>
      <w:lvlJc w:val="left"/>
      <w:pPr>
        <w:tabs>
          <w:tab w:val="num" w:pos="2880"/>
        </w:tabs>
        <w:ind w:left="2880" w:hanging="360"/>
      </w:pPr>
      <w:rPr>
        <w:rFonts w:ascii="Arial" w:hAnsi="Arial" w:hint="default"/>
      </w:rPr>
    </w:lvl>
    <w:lvl w:ilvl="4" w:tplc="3CCA7752" w:tentative="1">
      <w:start w:val="1"/>
      <w:numFmt w:val="bullet"/>
      <w:lvlText w:val="•"/>
      <w:lvlJc w:val="left"/>
      <w:pPr>
        <w:tabs>
          <w:tab w:val="num" w:pos="3600"/>
        </w:tabs>
        <w:ind w:left="3600" w:hanging="360"/>
      </w:pPr>
      <w:rPr>
        <w:rFonts w:ascii="Arial" w:hAnsi="Arial" w:hint="default"/>
      </w:rPr>
    </w:lvl>
    <w:lvl w:ilvl="5" w:tplc="DF1E36DA" w:tentative="1">
      <w:start w:val="1"/>
      <w:numFmt w:val="bullet"/>
      <w:lvlText w:val="•"/>
      <w:lvlJc w:val="left"/>
      <w:pPr>
        <w:tabs>
          <w:tab w:val="num" w:pos="4320"/>
        </w:tabs>
        <w:ind w:left="4320" w:hanging="360"/>
      </w:pPr>
      <w:rPr>
        <w:rFonts w:ascii="Arial" w:hAnsi="Arial" w:hint="default"/>
      </w:rPr>
    </w:lvl>
    <w:lvl w:ilvl="6" w:tplc="AAF063E8" w:tentative="1">
      <w:start w:val="1"/>
      <w:numFmt w:val="bullet"/>
      <w:lvlText w:val="•"/>
      <w:lvlJc w:val="left"/>
      <w:pPr>
        <w:tabs>
          <w:tab w:val="num" w:pos="5040"/>
        </w:tabs>
        <w:ind w:left="5040" w:hanging="360"/>
      </w:pPr>
      <w:rPr>
        <w:rFonts w:ascii="Arial" w:hAnsi="Arial" w:hint="default"/>
      </w:rPr>
    </w:lvl>
    <w:lvl w:ilvl="7" w:tplc="1DDA81B8" w:tentative="1">
      <w:start w:val="1"/>
      <w:numFmt w:val="bullet"/>
      <w:lvlText w:val="•"/>
      <w:lvlJc w:val="left"/>
      <w:pPr>
        <w:tabs>
          <w:tab w:val="num" w:pos="5760"/>
        </w:tabs>
        <w:ind w:left="5760" w:hanging="360"/>
      </w:pPr>
      <w:rPr>
        <w:rFonts w:ascii="Arial" w:hAnsi="Arial" w:hint="default"/>
      </w:rPr>
    </w:lvl>
    <w:lvl w:ilvl="8" w:tplc="16C28CDA" w:tentative="1">
      <w:start w:val="1"/>
      <w:numFmt w:val="bullet"/>
      <w:lvlText w:val="•"/>
      <w:lvlJc w:val="left"/>
      <w:pPr>
        <w:tabs>
          <w:tab w:val="num" w:pos="6480"/>
        </w:tabs>
        <w:ind w:left="6480" w:hanging="360"/>
      </w:pPr>
      <w:rPr>
        <w:rFonts w:ascii="Arial" w:hAnsi="Arial" w:hint="default"/>
      </w:rPr>
    </w:lvl>
  </w:abstractNum>
  <w:abstractNum w:abstractNumId="4">
    <w:nsid w:val="02DF430A"/>
    <w:multiLevelType w:val="hybridMultilevel"/>
    <w:tmpl w:val="7E46BBC6"/>
    <w:lvl w:ilvl="0" w:tplc="A760976C">
      <w:start w:val="1"/>
      <w:numFmt w:val="bullet"/>
      <w:lvlText w:val=""/>
      <w:lvlJc w:val="left"/>
      <w:pPr>
        <w:ind w:left="645" w:hanging="360"/>
      </w:pPr>
      <w:rPr>
        <w:rFonts w:ascii="Wingdings" w:eastAsia="SimSun" w:hAnsi="Wingdings"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5">
    <w:nsid w:val="0A214AC7"/>
    <w:multiLevelType w:val="hybridMultilevel"/>
    <w:tmpl w:val="D018D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B1B31D0"/>
    <w:multiLevelType w:val="hybridMultilevel"/>
    <w:tmpl w:val="6776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882ECB"/>
    <w:multiLevelType w:val="hybridMultilevel"/>
    <w:tmpl w:val="D82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78128D"/>
    <w:multiLevelType w:val="hybridMultilevel"/>
    <w:tmpl w:val="B1CE9AB6"/>
    <w:lvl w:ilvl="0" w:tplc="DC9AC1CC">
      <w:start w:val="1"/>
      <w:numFmt w:val="bullet"/>
      <w:lvlText w:val=""/>
      <w:lvlJc w:val="left"/>
      <w:pPr>
        <w:tabs>
          <w:tab w:val="num" w:pos="720"/>
        </w:tabs>
        <w:ind w:left="720" w:hanging="360"/>
      </w:pPr>
      <w:rPr>
        <w:rFonts w:ascii="Wingdings" w:hAnsi="Wingdings" w:hint="default"/>
      </w:rPr>
    </w:lvl>
    <w:lvl w:ilvl="1" w:tplc="32681DF4">
      <w:start w:val="198"/>
      <w:numFmt w:val="bullet"/>
      <w:lvlText w:val="–"/>
      <w:lvlJc w:val="left"/>
      <w:pPr>
        <w:tabs>
          <w:tab w:val="num" w:pos="1440"/>
        </w:tabs>
        <w:ind w:left="1440" w:hanging="360"/>
      </w:pPr>
      <w:rPr>
        <w:rFonts w:ascii="Arial" w:hAnsi="Arial" w:hint="default"/>
      </w:rPr>
    </w:lvl>
    <w:lvl w:ilvl="2" w:tplc="94EA489E">
      <w:start w:val="198"/>
      <w:numFmt w:val="bullet"/>
      <w:lvlText w:val="•"/>
      <w:lvlJc w:val="left"/>
      <w:pPr>
        <w:tabs>
          <w:tab w:val="num" w:pos="2160"/>
        </w:tabs>
        <w:ind w:left="2160" w:hanging="360"/>
      </w:pPr>
      <w:rPr>
        <w:rFonts w:ascii="Arial" w:hAnsi="Arial" w:hint="default"/>
      </w:rPr>
    </w:lvl>
    <w:lvl w:ilvl="3" w:tplc="4650D34E" w:tentative="1">
      <w:start w:val="1"/>
      <w:numFmt w:val="bullet"/>
      <w:lvlText w:val=""/>
      <w:lvlJc w:val="left"/>
      <w:pPr>
        <w:tabs>
          <w:tab w:val="num" w:pos="2880"/>
        </w:tabs>
        <w:ind w:left="2880" w:hanging="360"/>
      </w:pPr>
      <w:rPr>
        <w:rFonts w:ascii="Wingdings" w:hAnsi="Wingdings" w:hint="default"/>
      </w:rPr>
    </w:lvl>
    <w:lvl w:ilvl="4" w:tplc="FC109FB0" w:tentative="1">
      <w:start w:val="1"/>
      <w:numFmt w:val="bullet"/>
      <w:lvlText w:val=""/>
      <w:lvlJc w:val="left"/>
      <w:pPr>
        <w:tabs>
          <w:tab w:val="num" w:pos="3600"/>
        </w:tabs>
        <w:ind w:left="3600" w:hanging="360"/>
      </w:pPr>
      <w:rPr>
        <w:rFonts w:ascii="Wingdings" w:hAnsi="Wingdings" w:hint="default"/>
      </w:rPr>
    </w:lvl>
    <w:lvl w:ilvl="5" w:tplc="984E97B8" w:tentative="1">
      <w:start w:val="1"/>
      <w:numFmt w:val="bullet"/>
      <w:lvlText w:val=""/>
      <w:lvlJc w:val="left"/>
      <w:pPr>
        <w:tabs>
          <w:tab w:val="num" w:pos="4320"/>
        </w:tabs>
        <w:ind w:left="4320" w:hanging="360"/>
      </w:pPr>
      <w:rPr>
        <w:rFonts w:ascii="Wingdings" w:hAnsi="Wingdings" w:hint="default"/>
      </w:rPr>
    </w:lvl>
    <w:lvl w:ilvl="6" w:tplc="05B8A84C" w:tentative="1">
      <w:start w:val="1"/>
      <w:numFmt w:val="bullet"/>
      <w:lvlText w:val=""/>
      <w:lvlJc w:val="left"/>
      <w:pPr>
        <w:tabs>
          <w:tab w:val="num" w:pos="5040"/>
        </w:tabs>
        <w:ind w:left="5040" w:hanging="360"/>
      </w:pPr>
      <w:rPr>
        <w:rFonts w:ascii="Wingdings" w:hAnsi="Wingdings" w:hint="default"/>
      </w:rPr>
    </w:lvl>
    <w:lvl w:ilvl="7" w:tplc="D8108F8E" w:tentative="1">
      <w:start w:val="1"/>
      <w:numFmt w:val="bullet"/>
      <w:lvlText w:val=""/>
      <w:lvlJc w:val="left"/>
      <w:pPr>
        <w:tabs>
          <w:tab w:val="num" w:pos="5760"/>
        </w:tabs>
        <w:ind w:left="5760" w:hanging="360"/>
      </w:pPr>
      <w:rPr>
        <w:rFonts w:ascii="Wingdings" w:hAnsi="Wingdings" w:hint="default"/>
      </w:rPr>
    </w:lvl>
    <w:lvl w:ilvl="8" w:tplc="CA9671A2" w:tentative="1">
      <w:start w:val="1"/>
      <w:numFmt w:val="bullet"/>
      <w:lvlText w:val=""/>
      <w:lvlJc w:val="left"/>
      <w:pPr>
        <w:tabs>
          <w:tab w:val="num" w:pos="6480"/>
        </w:tabs>
        <w:ind w:left="6480" w:hanging="360"/>
      </w:pPr>
      <w:rPr>
        <w:rFonts w:ascii="Wingdings" w:hAnsi="Wingdings" w:hint="default"/>
      </w:rPr>
    </w:lvl>
  </w:abstractNum>
  <w:abstractNum w:abstractNumId="9">
    <w:nsid w:val="17DA36C5"/>
    <w:multiLevelType w:val="hybridMultilevel"/>
    <w:tmpl w:val="AFBC6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66195F"/>
    <w:multiLevelType w:val="hybridMultilevel"/>
    <w:tmpl w:val="3318A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884BB4"/>
    <w:multiLevelType w:val="hybridMultilevel"/>
    <w:tmpl w:val="BEB26CF2"/>
    <w:lvl w:ilvl="0" w:tplc="027CC0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CD6550"/>
    <w:multiLevelType w:val="hybridMultilevel"/>
    <w:tmpl w:val="13C002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27A6887"/>
    <w:multiLevelType w:val="hybridMultilevel"/>
    <w:tmpl w:val="74C8A2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nsid w:val="23287620"/>
    <w:multiLevelType w:val="hybridMultilevel"/>
    <w:tmpl w:val="F244BA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58E6FD8"/>
    <w:multiLevelType w:val="hybridMultilevel"/>
    <w:tmpl w:val="0B6C814C"/>
    <w:lvl w:ilvl="0" w:tplc="C6680AD8">
      <w:start w:val="1"/>
      <w:numFmt w:val="bullet"/>
      <w:lvlText w:val=""/>
      <w:lvlJc w:val="left"/>
      <w:pPr>
        <w:tabs>
          <w:tab w:val="num" w:pos="720"/>
        </w:tabs>
        <w:ind w:left="720" w:hanging="360"/>
      </w:pPr>
      <w:rPr>
        <w:rFonts w:ascii="Wingdings" w:hAnsi="Wingdings" w:hint="default"/>
      </w:rPr>
    </w:lvl>
    <w:lvl w:ilvl="1" w:tplc="863AC1C6">
      <w:start w:val="198"/>
      <w:numFmt w:val="bullet"/>
      <w:lvlText w:val="–"/>
      <w:lvlJc w:val="left"/>
      <w:pPr>
        <w:tabs>
          <w:tab w:val="num" w:pos="1440"/>
        </w:tabs>
        <w:ind w:left="1440" w:hanging="360"/>
      </w:pPr>
      <w:rPr>
        <w:rFonts w:ascii="Arial" w:hAnsi="Arial" w:hint="default"/>
      </w:rPr>
    </w:lvl>
    <w:lvl w:ilvl="2" w:tplc="5DDE7EFC">
      <w:start w:val="198"/>
      <w:numFmt w:val="bullet"/>
      <w:lvlText w:val="•"/>
      <w:lvlJc w:val="left"/>
      <w:pPr>
        <w:tabs>
          <w:tab w:val="num" w:pos="2160"/>
        </w:tabs>
        <w:ind w:left="2160" w:hanging="360"/>
      </w:pPr>
      <w:rPr>
        <w:rFonts w:ascii="Arial" w:hAnsi="Arial" w:hint="default"/>
      </w:rPr>
    </w:lvl>
    <w:lvl w:ilvl="3" w:tplc="100E7050">
      <w:start w:val="198"/>
      <w:numFmt w:val="bullet"/>
      <w:lvlText w:val="–"/>
      <w:lvlJc w:val="left"/>
      <w:pPr>
        <w:tabs>
          <w:tab w:val="num" w:pos="2880"/>
        </w:tabs>
        <w:ind w:left="2880" w:hanging="360"/>
      </w:pPr>
      <w:rPr>
        <w:rFonts w:ascii="Arial" w:hAnsi="Arial" w:hint="default"/>
      </w:rPr>
    </w:lvl>
    <w:lvl w:ilvl="4" w:tplc="40B0EB06" w:tentative="1">
      <w:start w:val="1"/>
      <w:numFmt w:val="bullet"/>
      <w:lvlText w:val=""/>
      <w:lvlJc w:val="left"/>
      <w:pPr>
        <w:tabs>
          <w:tab w:val="num" w:pos="3600"/>
        </w:tabs>
        <w:ind w:left="3600" w:hanging="360"/>
      </w:pPr>
      <w:rPr>
        <w:rFonts w:ascii="Wingdings" w:hAnsi="Wingdings" w:hint="default"/>
      </w:rPr>
    </w:lvl>
    <w:lvl w:ilvl="5" w:tplc="E4D2F2CA" w:tentative="1">
      <w:start w:val="1"/>
      <w:numFmt w:val="bullet"/>
      <w:lvlText w:val=""/>
      <w:lvlJc w:val="left"/>
      <w:pPr>
        <w:tabs>
          <w:tab w:val="num" w:pos="4320"/>
        </w:tabs>
        <w:ind w:left="4320" w:hanging="360"/>
      </w:pPr>
      <w:rPr>
        <w:rFonts w:ascii="Wingdings" w:hAnsi="Wingdings" w:hint="default"/>
      </w:rPr>
    </w:lvl>
    <w:lvl w:ilvl="6" w:tplc="D7AEBC80" w:tentative="1">
      <w:start w:val="1"/>
      <w:numFmt w:val="bullet"/>
      <w:lvlText w:val=""/>
      <w:lvlJc w:val="left"/>
      <w:pPr>
        <w:tabs>
          <w:tab w:val="num" w:pos="5040"/>
        </w:tabs>
        <w:ind w:left="5040" w:hanging="360"/>
      </w:pPr>
      <w:rPr>
        <w:rFonts w:ascii="Wingdings" w:hAnsi="Wingdings" w:hint="default"/>
      </w:rPr>
    </w:lvl>
    <w:lvl w:ilvl="7" w:tplc="10F01CD0" w:tentative="1">
      <w:start w:val="1"/>
      <w:numFmt w:val="bullet"/>
      <w:lvlText w:val=""/>
      <w:lvlJc w:val="left"/>
      <w:pPr>
        <w:tabs>
          <w:tab w:val="num" w:pos="5760"/>
        </w:tabs>
        <w:ind w:left="5760" w:hanging="360"/>
      </w:pPr>
      <w:rPr>
        <w:rFonts w:ascii="Wingdings" w:hAnsi="Wingdings" w:hint="default"/>
      </w:rPr>
    </w:lvl>
    <w:lvl w:ilvl="8" w:tplc="99969854" w:tentative="1">
      <w:start w:val="1"/>
      <w:numFmt w:val="bullet"/>
      <w:lvlText w:val=""/>
      <w:lvlJc w:val="left"/>
      <w:pPr>
        <w:tabs>
          <w:tab w:val="num" w:pos="6480"/>
        </w:tabs>
        <w:ind w:left="6480" w:hanging="360"/>
      </w:pPr>
      <w:rPr>
        <w:rFonts w:ascii="Wingdings" w:hAnsi="Wingdings" w:hint="default"/>
      </w:rPr>
    </w:lvl>
  </w:abstractNum>
  <w:abstractNum w:abstractNumId="17">
    <w:nsid w:val="262A4118"/>
    <w:multiLevelType w:val="hybridMultilevel"/>
    <w:tmpl w:val="923A41DC"/>
    <w:lvl w:ilvl="0" w:tplc="1624E376">
      <w:start w:val="1"/>
      <w:numFmt w:val="decimal"/>
      <w:lvlText w:val="(%1)"/>
      <w:lvlJc w:val="left"/>
      <w:pPr>
        <w:ind w:left="720" w:hanging="360"/>
      </w:pPr>
      <w:rPr>
        <w:rFonts w:ascii="Calibri" w:eastAsia="Malgun Gothic"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2BEA78EE"/>
    <w:multiLevelType w:val="hybridMultilevel"/>
    <w:tmpl w:val="459E2E94"/>
    <w:lvl w:ilvl="0" w:tplc="5EE29AF2">
      <w:start w:val="1"/>
      <w:numFmt w:val="bullet"/>
      <w:lvlText w:val=""/>
      <w:lvlJc w:val="left"/>
      <w:pPr>
        <w:tabs>
          <w:tab w:val="num" w:pos="720"/>
        </w:tabs>
        <w:ind w:left="720" w:hanging="360"/>
      </w:pPr>
      <w:rPr>
        <w:rFonts w:ascii="Wingdings" w:hAnsi="Wingdings" w:hint="default"/>
      </w:rPr>
    </w:lvl>
    <w:lvl w:ilvl="1" w:tplc="AEAC87FE">
      <w:start w:val="185"/>
      <w:numFmt w:val="bullet"/>
      <w:lvlText w:val=""/>
      <w:lvlJc w:val="left"/>
      <w:pPr>
        <w:tabs>
          <w:tab w:val="num" w:pos="1440"/>
        </w:tabs>
        <w:ind w:left="1440" w:hanging="360"/>
      </w:pPr>
      <w:rPr>
        <w:rFonts w:ascii="Wingdings" w:hAnsi="Wingdings" w:hint="default"/>
      </w:rPr>
    </w:lvl>
    <w:lvl w:ilvl="2" w:tplc="A7A4B53A">
      <w:start w:val="185"/>
      <w:numFmt w:val="bullet"/>
      <w:lvlText w:val=""/>
      <w:lvlJc w:val="left"/>
      <w:pPr>
        <w:tabs>
          <w:tab w:val="num" w:pos="2160"/>
        </w:tabs>
        <w:ind w:left="2160" w:hanging="360"/>
      </w:pPr>
      <w:rPr>
        <w:rFonts w:ascii="Wingdings" w:hAnsi="Wingdings" w:hint="default"/>
      </w:rPr>
    </w:lvl>
    <w:lvl w:ilvl="3" w:tplc="FC362A32">
      <w:start w:val="185"/>
      <w:numFmt w:val="bullet"/>
      <w:lvlText w:val=""/>
      <w:lvlJc w:val="left"/>
      <w:pPr>
        <w:tabs>
          <w:tab w:val="num" w:pos="2880"/>
        </w:tabs>
        <w:ind w:left="2880" w:hanging="360"/>
      </w:pPr>
      <w:rPr>
        <w:rFonts w:ascii="Wingdings" w:hAnsi="Wingdings" w:hint="default"/>
      </w:rPr>
    </w:lvl>
    <w:lvl w:ilvl="4" w:tplc="14A2F6D2" w:tentative="1">
      <w:start w:val="1"/>
      <w:numFmt w:val="bullet"/>
      <w:lvlText w:val=""/>
      <w:lvlJc w:val="left"/>
      <w:pPr>
        <w:tabs>
          <w:tab w:val="num" w:pos="3600"/>
        </w:tabs>
        <w:ind w:left="3600" w:hanging="360"/>
      </w:pPr>
      <w:rPr>
        <w:rFonts w:ascii="Wingdings" w:hAnsi="Wingdings" w:hint="default"/>
      </w:rPr>
    </w:lvl>
    <w:lvl w:ilvl="5" w:tplc="6900B49C" w:tentative="1">
      <w:start w:val="1"/>
      <w:numFmt w:val="bullet"/>
      <w:lvlText w:val=""/>
      <w:lvlJc w:val="left"/>
      <w:pPr>
        <w:tabs>
          <w:tab w:val="num" w:pos="4320"/>
        </w:tabs>
        <w:ind w:left="4320" w:hanging="360"/>
      </w:pPr>
      <w:rPr>
        <w:rFonts w:ascii="Wingdings" w:hAnsi="Wingdings" w:hint="default"/>
      </w:rPr>
    </w:lvl>
    <w:lvl w:ilvl="6" w:tplc="5314A142" w:tentative="1">
      <w:start w:val="1"/>
      <w:numFmt w:val="bullet"/>
      <w:lvlText w:val=""/>
      <w:lvlJc w:val="left"/>
      <w:pPr>
        <w:tabs>
          <w:tab w:val="num" w:pos="5040"/>
        </w:tabs>
        <w:ind w:left="5040" w:hanging="360"/>
      </w:pPr>
      <w:rPr>
        <w:rFonts w:ascii="Wingdings" w:hAnsi="Wingdings" w:hint="default"/>
      </w:rPr>
    </w:lvl>
    <w:lvl w:ilvl="7" w:tplc="D19CE150" w:tentative="1">
      <w:start w:val="1"/>
      <w:numFmt w:val="bullet"/>
      <w:lvlText w:val=""/>
      <w:lvlJc w:val="left"/>
      <w:pPr>
        <w:tabs>
          <w:tab w:val="num" w:pos="5760"/>
        </w:tabs>
        <w:ind w:left="5760" w:hanging="360"/>
      </w:pPr>
      <w:rPr>
        <w:rFonts w:ascii="Wingdings" w:hAnsi="Wingdings" w:hint="default"/>
      </w:rPr>
    </w:lvl>
    <w:lvl w:ilvl="8" w:tplc="74A090EA" w:tentative="1">
      <w:start w:val="1"/>
      <w:numFmt w:val="bullet"/>
      <w:lvlText w:val=""/>
      <w:lvlJc w:val="left"/>
      <w:pPr>
        <w:tabs>
          <w:tab w:val="num" w:pos="6480"/>
        </w:tabs>
        <w:ind w:left="6480" w:hanging="360"/>
      </w:pPr>
      <w:rPr>
        <w:rFonts w:ascii="Wingdings" w:hAnsi="Wingdings"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F7963F6"/>
    <w:multiLevelType w:val="hybridMultilevel"/>
    <w:tmpl w:val="E50826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3294797"/>
    <w:multiLevelType w:val="hybridMultilevel"/>
    <w:tmpl w:val="7DD0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E8192F"/>
    <w:multiLevelType w:val="hybridMultilevel"/>
    <w:tmpl w:val="9684E002"/>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nsid w:val="4F542076"/>
    <w:multiLevelType w:val="hybridMultilevel"/>
    <w:tmpl w:val="156A0C30"/>
    <w:lvl w:ilvl="0" w:tplc="E9EEED68">
      <w:start w:val="1"/>
      <w:numFmt w:val="bullet"/>
      <w:lvlText w:val="•"/>
      <w:lvlJc w:val="left"/>
      <w:pPr>
        <w:tabs>
          <w:tab w:val="num" w:pos="720"/>
        </w:tabs>
        <w:ind w:left="720" w:hanging="360"/>
      </w:pPr>
      <w:rPr>
        <w:rFonts w:ascii="Arial" w:hAnsi="Arial" w:hint="default"/>
      </w:rPr>
    </w:lvl>
    <w:lvl w:ilvl="1" w:tplc="43B020E6" w:tentative="1">
      <w:start w:val="1"/>
      <w:numFmt w:val="bullet"/>
      <w:lvlText w:val="•"/>
      <w:lvlJc w:val="left"/>
      <w:pPr>
        <w:tabs>
          <w:tab w:val="num" w:pos="1440"/>
        </w:tabs>
        <w:ind w:left="1440" w:hanging="360"/>
      </w:pPr>
      <w:rPr>
        <w:rFonts w:ascii="Arial" w:hAnsi="Arial" w:hint="default"/>
      </w:rPr>
    </w:lvl>
    <w:lvl w:ilvl="2" w:tplc="73808056" w:tentative="1">
      <w:start w:val="1"/>
      <w:numFmt w:val="bullet"/>
      <w:lvlText w:val="•"/>
      <w:lvlJc w:val="left"/>
      <w:pPr>
        <w:tabs>
          <w:tab w:val="num" w:pos="2160"/>
        </w:tabs>
        <w:ind w:left="2160" w:hanging="360"/>
      </w:pPr>
      <w:rPr>
        <w:rFonts w:ascii="Arial" w:hAnsi="Arial" w:hint="default"/>
      </w:rPr>
    </w:lvl>
    <w:lvl w:ilvl="3" w:tplc="EE84FE42" w:tentative="1">
      <w:start w:val="1"/>
      <w:numFmt w:val="bullet"/>
      <w:lvlText w:val="•"/>
      <w:lvlJc w:val="left"/>
      <w:pPr>
        <w:tabs>
          <w:tab w:val="num" w:pos="2880"/>
        </w:tabs>
        <w:ind w:left="2880" w:hanging="360"/>
      </w:pPr>
      <w:rPr>
        <w:rFonts w:ascii="Arial" w:hAnsi="Arial" w:hint="default"/>
      </w:rPr>
    </w:lvl>
    <w:lvl w:ilvl="4" w:tplc="D92025F8" w:tentative="1">
      <w:start w:val="1"/>
      <w:numFmt w:val="bullet"/>
      <w:lvlText w:val="•"/>
      <w:lvlJc w:val="left"/>
      <w:pPr>
        <w:tabs>
          <w:tab w:val="num" w:pos="3600"/>
        </w:tabs>
        <w:ind w:left="3600" w:hanging="360"/>
      </w:pPr>
      <w:rPr>
        <w:rFonts w:ascii="Arial" w:hAnsi="Arial" w:hint="default"/>
      </w:rPr>
    </w:lvl>
    <w:lvl w:ilvl="5" w:tplc="0B6ED9EA" w:tentative="1">
      <w:start w:val="1"/>
      <w:numFmt w:val="bullet"/>
      <w:lvlText w:val="•"/>
      <w:lvlJc w:val="left"/>
      <w:pPr>
        <w:tabs>
          <w:tab w:val="num" w:pos="4320"/>
        </w:tabs>
        <w:ind w:left="4320" w:hanging="360"/>
      </w:pPr>
      <w:rPr>
        <w:rFonts w:ascii="Arial" w:hAnsi="Arial" w:hint="default"/>
      </w:rPr>
    </w:lvl>
    <w:lvl w:ilvl="6" w:tplc="98C069E4" w:tentative="1">
      <w:start w:val="1"/>
      <w:numFmt w:val="bullet"/>
      <w:lvlText w:val="•"/>
      <w:lvlJc w:val="left"/>
      <w:pPr>
        <w:tabs>
          <w:tab w:val="num" w:pos="5040"/>
        </w:tabs>
        <w:ind w:left="5040" w:hanging="360"/>
      </w:pPr>
      <w:rPr>
        <w:rFonts w:ascii="Arial" w:hAnsi="Arial" w:hint="default"/>
      </w:rPr>
    </w:lvl>
    <w:lvl w:ilvl="7" w:tplc="DBB442BA" w:tentative="1">
      <w:start w:val="1"/>
      <w:numFmt w:val="bullet"/>
      <w:lvlText w:val="•"/>
      <w:lvlJc w:val="left"/>
      <w:pPr>
        <w:tabs>
          <w:tab w:val="num" w:pos="5760"/>
        </w:tabs>
        <w:ind w:left="5760" w:hanging="360"/>
      </w:pPr>
      <w:rPr>
        <w:rFonts w:ascii="Arial" w:hAnsi="Arial" w:hint="default"/>
      </w:rPr>
    </w:lvl>
    <w:lvl w:ilvl="8" w:tplc="2780ACC6" w:tentative="1">
      <w:start w:val="1"/>
      <w:numFmt w:val="bullet"/>
      <w:lvlText w:val="•"/>
      <w:lvlJc w:val="left"/>
      <w:pPr>
        <w:tabs>
          <w:tab w:val="num" w:pos="6480"/>
        </w:tabs>
        <w:ind w:left="6480" w:hanging="360"/>
      </w:pPr>
      <w:rPr>
        <w:rFonts w:ascii="Arial" w:hAnsi="Arial" w:hint="default"/>
      </w:rPr>
    </w:lvl>
  </w:abstractNum>
  <w:abstractNum w:abstractNumId="26">
    <w:nsid w:val="52913906"/>
    <w:multiLevelType w:val="hybridMultilevel"/>
    <w:tmpl w:val="FE4405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2CD3EF0"/>
    <w:multiLevelType w:val="hybridMultilevel"/>
    <w:tmpl w:val="B6FC6B5E"/>
    <w:lvl w:ilvl="0" w:tplc="4AE2101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F20609"/>
    <w:multiLevelType w:val="hybridMultilevel"/>
    <w:tmpl w:val="92CC3B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B3F51E3"/>
    <w:multiLevelType w:val="hybridMultilevel"/>
    <w:tmpl w:val="52C01B42"/>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0">
    <w:nsid w:val="608A6534"/>
    <w:multiLevelType w:val="hybridMultilevel"/>
    <w:tmpl w:val="D30278B6"/>
    <w:lvl w:ilvl="0" w:tplc="1D9074B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63697AFA"/>
    <w:multiLevelType w:val="hybridMultilevel"/>
    <w:tmpl w:val="4ECC6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E74AA8"/>
    <w:multiLevelType w:val="hybridMultilevel"/>
    <w:tmpl w:val="3634ED7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525005"/>
    <w:multiLevelType w:val="hybridMultilevel"/>
    <w:tmpl w:val="7CAE991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6DFA4D5C"/>
    <w:multiLevelType w:val="hybridMultilevel"/>
    <w:tmpl w:val="3EBC1A0E"/>
    <w:lvl w:ilvl="0" w:tplc="4AE2101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0511C6"/>
    <w:multiLevelType w:val="hybridMultilevel"/>
    <w:tmpl w:val="2F3C9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AD1F12"/>
    <w:multiLevelType w:val="hybridMultilevel"/>
    <w:tmpl w:val="41326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C687DB0"/>
    <w:multiLevelType w:val="hybridMultilevel"/>
    <w:tmpl w:val="1AE29F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7CFB7D26"/>
    <w:multiLevelType w:val="hybridMultilevel"/>
    <w:tmpl w:val="C0DAE9DE"/>
    <w:lvl w:ilvl="0" w:tplc="04090001">
      <w:start w:val="1"/>
      <w:numFmt w:val="bullet"/>
      <w:lvlText w:val=""/>
      <w:lvlJc w:val="left"/>
      <w:pPr>
        <w:ind w:left="1740" w:hanging="360"/>
      </w:pPr>
      <w:rPr>
        <w:rFonts w:ascii="Symbol" w:hAnsi="Symbol" w:hint="default"/>
      </w:rPr>
    </w:lvl>
    <w:lvl w:ilvl="1" w:tplc="04090003">
      <w:start w:val="1"/>
      <w:numFmt w:val="bullet"/>
      <w:lvlText w:val="o"/>
      <w:lvlJc w:val="left"/>
      <w:pPr>
        <w:ind w:left="2460" w:hanging="360"/>
      </w:pPr>
      <w:rPr>
        <w:rFonts w:ascii="Courier New" w:hAnsi="Courier New" w:cs="Courier New" w:hint="default"/>
      </w:rPr>
    </w:lvl>
    <w:lvl w:ilvl="2" w:tplc="04090005">
      <w:start w:val="1"/>
      <w:numFmt w:val="bullet"/>
      <w:lvlText w:val=""/>
      <w:lvlJc w:val="left"/>
      <w:pPr>
        <w:ind w:left="3180" w:hanging="360"/>
      </w:pPr>
      <w:rPr>
        <w:rFonts w:ascii="Wingdings" w:hAnsi="Wingdings" w:hint="default"/>
      </w:rPr>
    </w:lvl>
    <w:lvl w:ilvl="3" w:tplc="04090001">
      <w:start w:val="1"/>
      <w:numFmt w:val="bullet"/>
      <w:lvlText w:val=""/>
      <w:lvlJc w:val="left"/>
      <w:pPr>
        <w:ind w:left="3900" w:hanging="360"/>
      </w:pPr>
      <w:rPr>
        <w:rFonts w:ascii="Symbol" w:hAnsi="Symbol" w:hint="default"/>
      </w:rPr>
    </w:lvl>
    <w:lvl w:ilvl="4" w:tplc="04090003">
      <w:start w:val="1"/>
      <w:numFmt w:val="bullet"/>
      <w:lvlText w:val="o"/>
      <w:lvlJc w:val="left"/>
      <w:pPr>
        <w:ind w:left="4620" w:hanging="360"/>
      </w:pPr>
      <w:rPr>
        <w:rFonts w:ascii="Courier New" w:hAnsi="Courier New" w:cs="Courier New" w:hint="default"/>
      </w:rPr>
    </w:lvl>
    <w:lvl w:ilvl="5" w:tplc="04090005">
      <w:start w:val="1"/>
      <w:numFmt w:val="bullet"/>
      <w:lvlText w:val=""/>
      <w:lvlJc w:val="left"/>
      <w:pPr>
        <w:ind w:left="5340" w:hanging="360"/>
      </w:pPr>
      <w:rPr>
        <w:rFonts w:ascii="Wingdings" w:hAnsi="Wingdings" w:hint="default"/>
      </w:rPr>
    </w:lvl>
    <w:lvl w:ilvl="6" w:tplc="04090001">
      <w:start w:val="1"/>
      <w:numFmt w:val="bullet"/>
      <w:lvlText w:val=""/>
      <w:lvlJc w:val="left"/>
      <w:pPr>
        <w:ind w:left="6060" w:hanging="360"/>
      </w:pPr>
      <w:rPr>
        <w:rFonts w:ascii="Symbol" w:hAnsi="Symbol" w:hint="default"/>
      </w:rPr>
    </w:lvl>
    <w:lvl w:ilvl="7" w:tplc="04090003">
      <w:start w:val="1"/>
      <w:numFmt w:val="bullet"/>
      <w:lvlText w:val="o"/>
      <w:lvlJc w:val="left"/>
      <w:pPr>
        <w:ind w:left="6780" w:hanging="360"/>
      </w:pPr>
      <w:rPr>
        <w:rFonts w:ascii="Courier New" w:hAnsi="Courier New" w:cs="Courier New" w:hint="default"/>
      </w:rPr>
    </w:lvl>
    <w:lvl w:ilvl="8" w:tplc="04090005">
      <w:start w:val="1"/>
      <w:numFmt w:val="bullet"/>
      <w:lvlText w:val=""/>
      <w:lvlJc w:val="left"/>
      <w:pPr>
        <w:ind w:left="7500" w:hanging="360"/>
      </w:pPr>
      <w:rPr>
        <w:rFonts w:ascii="Wingdings" w:hAnsi="Wingdings" w:hint="default"/>
      </w:rPr>
    </w:lvl>
  </w:abstractNum>
  <w:num w:numId="1">
    <w:abstractNumId w:val="20"/>
  </w:num>
  <w:num w:numId="2">
    <w:abstractNumId w:val="13"/>
  </w:num>
  <w:num w:numId="3">
    <w:abstractNumId w:val="18"/>
  </w:num>
  <w:num w:numId="4">
    <w:abstractNumId w:val="22"/>
  </w:num>
  <w:num w:numId="5">
    <w:abstractNumId w:val="1"/>
  </w:num>
  <w:num w:numId="6">
    <w:abstractNumId w:val="14"/>
  </w:num>
  <w:num w:numId="7">
    <w:abstractNumId w:val="32"/>
  </w:num>
  <w:num w:numId="8">
    <w:abstractNumId w:val="29"/>
  </w:num>
  <w:num w:numId="9">
    <w:abstractNumId w:val="23"/>
  </w:num>
  <w:num w:numId="10">
    <w:abstractNumId w:val="31"/>
  </w:num>
  <w:num w:numId="11">
    <w:abstractNumId w:val="18"/>
  </w:num>
  <w:num w:numId="12">
    <w:abstractNumId w:val="18"/>
  </w:num>
  <w:num w:numId="13">
    <w:abstractNumId w:val="18"/>
  </w:num>
  <w:num w:numId="14">
    <w:abstractNumId w:val="10"/>
  </w:num>
  <w:num w:numId="15">
    <w:abstractNumId w:val="8"/>
  </w:num>
  <w:num w:numId="16">
    <w:abstractNumId w:val="16"/>
  </w:num>
  <w:num w:numId="17">
    <w:abstractNumId w:val="24"/>
  </w:num>
  <w:num w:numId="18">
    <w:abstractNumId w:val="5"/>
  </w:num>
  <w:num w:numId="19">
    <w:abstractNumId w:val="15"/>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38"/>
  </w:num>
  <w:num w:numId="22">
    <w:abstractNumId w:val="12"/>
  </w:num>
  <w:num w:numId="23">
    <w:abstractNumId w:val="35"/>
  </w:num>
  <w:num w:numId="24">
    <w:abstractNumId w:val="7"/>
  </w:num>
  <w:num w:numId="25">
    <w:abstractNumId w:val="6"/>
  </w:num>
  <w:num w:numId="26">
    <w:abstractNumId w:val="19"/>
  </w:num>
  <w:num w:numId="27">
    <w:abstractNumId w:val="4"/>
  </w:num>
  <w:num w:numId="28">
    <w:abstractNumId w:val="3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7"/>
  </w:num>
  <w:num w:numId="32">
    <w:abstractNumId w:val="26"/>
  </w:num>
  <w:num w:numId="33">
    <w:abstractNumId w:val="30"/>
  </w:num>
  <w:num w:numId="34">
    <w:abstractNumId w:val="9"/>
  </w:num>
  <w:num w:numId="35">
    <w:abstractNumId w:val="11"/>
  </w:num>
  <w:num w:numId="36">
    <w:abstractNumId w:val="27"/>
  </w:num>
  <w:num w:numId="37">
    <w:abstractNumId w:val="3"/>
  </w:num>
  <w:num w:numId="38">
    <w:abstractNumId w:val="25"/>
  </w:num>
  <w:num w:numId="39">
    <w:abstractNumId w:val="34"/>
  </w:num>
  <w:num w:numId="40">
    <w:abstractNumId w:val="21"/>
  </w:num>
  <w:num w:numId="41">
    <w:abstractNumId w:val="28"/>
  </w:num>
  <w:num w:numId="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951"/>
    <w:rsid w:val="00004CD0"/>
    <w:rsid w:val="00004D8C"/>
    <w:rsid w:val="00004DCB"/>
    <w:rsid w:val="000051F0"/>
    <w:rsid w:val="00005327"/>
    <w:rsid w:val="0000553B"/>
    <w:rsid w:val="00006780"/>
    <w:rsid w:val="00006C7A"/>
    <w:rsid w:val="00006FAD"/>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21EC"/>
    <w:rsid w:val="000124D1"/>
    <w:rsid w:val="000128F4"/>
    <w:rsid w:val="00012D81"/>
    <w:rsid w:val="00012D90"/>
    <w:rsid w:val="00012DCC"/>
    <w:rsid w:val="0001321B"/>
    <w:rsid w:val="00013710"/>
    <w:rsid w:val="000137FF"/>
    <w:rsid w:val="00013B63"/>
    <w:rsid w:val="00014035"/>
    <w:rsid w:val="000141F0"/>
    <w:rsid w:val="00015204"/>
    <w:rsid w:val="00015BCB"/>
    <w:rsid w:val="00015FB7"/>
    <w:rsid w:val="00016013"/>
    <w:rsid w:val="000162B2"/>
    <w:rsid w:val="000163C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7CF"/>
    <w:rsid w:val="00032A64"/>
    <w:rsid w:val="000334D2"/>
    <w:rsid w:val="00033834"/>
    <w:rsid w:val="00033A55"/>
    <w:rsid w:val="00033AE8"/>
    <w:rsid w:val="00033E5C"/>
    <w:rsid w:val="00034698"/>
    <w:rsid w:val="00034787"/>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6B1"/>
    <w:rsid w:val="0004182E"/>
    <w:rsid w:val="000418C8"/>
    <w:rsid w:val="00041AEE"/>
    <w:rsid w:val="00042397"/>
    <w:rsid w:val="00042527"/>
    <w:rsid w:val="000426B1"/>
    <w:rsid w:val="000429F0"/>
    <w:rsid w:val="00042BFC"/>
    <w:rsid w:val="000430CF"/>
    <w:rsid w:val="00043607"/>
    <w:rsid w:val="00043703"/>
    <w:rsid w:val="0004403C"/>
    <w:rsid w:val="00044225"/>
    <w:rsid w:val="00044359"/>
    <w:rsid w:val="000444AD"/>
    <w:rsid w:val="00044576"/>
    <w:rsid w:val="00044FC4"/>
    <w:rsid w:val="000451E5"/>
    <w:rsid w:val="000453F6"/>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D0"/>
    <w:rsid w:val="000505E0"/>
    <w:rsid w:val="00050BD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098"/>
    <w:rsid w:val="00055873"/>
    <w:rsid w:val="00055B8E"/>
    <w:rsid w:val="0005602E"/>
    <w:rsid w:val="00056057"/>
    <w:rsid w:val="000572A7"/>
    <w:rsid w:val="00057460"/>
    <w:rsid w:val="000574E1"/>
    <w:rsid w:val="00057511"/>
    <w:rsid w:val="00057899"/>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E9"/>
    <w:rsid w:val="00074BF5"/>
    <w:rsid w:val="00074F72"/>
    <w:rsid w:val="000752CD"/>
    <w:rsid w:val="00075680"/>
    <w:rsid w:val="0007590A"/>
    <w:rsid w:val="00075999"/>
    <w:rsid w:val="00075FE3"/>
    <w:rsid w:val="00076775"/>
    <w:rsid w:val="00076C86"/>
    <w:rsid w:val="00076D63"/>
    <w:rsid w:val="00077579"/>
    <w:rsid w:val="000776A3"/>
    <w:rsid w:val="00077A78"/>
    <w:rsid w:val="00080170"/>
    <w:rsid w:val="000805B2"/>
    <w:rsid w:val="00080786"/>
    <w:rsid w:val="00080D74"/>
    <w:rsid w:val="000817C6"/>
    <w:rsid w:val="00082152"/>
    <w:rsid w:val="000826FF"/>
    <w:rsid w:val="00082A49"/>
    <w:rsid w:val="00082C27"/>
    <w:rsid w:val="00082DA4"/>
    <w:rsid w:val="00082E54"/>
    <w:rsid w:val="00083322"/>
    <w:rsid w:val="000833CA"/>
    <w:rsid w:val="00083788"/>
    <w:rsid w:val="000839B0"/>
    <w:rsid w:val="0008416A"/>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5E29"/>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2E02"/>
    <w:rsid w:val="000C3209"/>
    <w:rsid w:val="000C37B2"/>
    <w:rsid w:val="000C393F"/>
    <w:rsid w:val="000C395B"/>
    <w:rsid w:val="000C3987"/>
    <w:rsid w:val="000C3F16"/>
    <w:rsid w:val="000C3FBF"/>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1A"/>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89"/>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43"/>
    <w:rsid w:val="00105CEE"/>
    <w:rsid w:val="00106405"/>
    <w:rsid w:val="0010660E"/>
    <w:rsid w:val="00106A95"/>
    <w:rsid w:val="00106CC3"/>
    <w:rsid w:val="00106E7E"/>
    <w:rsid w:val="001074D1"/>
    <w:rsid w:val="001075D2"/>
    <w:rsid w:val="001106C0"/>
    <w:rsid w:val="00111114"/>
    <w:rsid w:val="001115C0"/>
    <w:rsid w:val="001115F4"/>
    <w:rsid w:val="001118AA"/>
    <w:rsid w:val="00111AD9"/>
    <w:rsid w:val="00111B0A"/>
    <w:rsid w:val="001122B0"/>
    <w:rsid w:val="001126B0"/>
    <w:rsid w:val="00112B8F"/>
    <w:rsid w:val="00112D41"/>
    <w:rsid w:val="001130FE"/>
    <w:rsid w:val="001134DA"/>
    <w:rsid w:val="0011372B"/>
    <w:rsid w:val="00113A34"/>
    <w:rsid w:val="00113D1F"/>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27A"/>
    <w:rsid w:val="00117957"/>
    <w:rsid w:val="00117B4F"/>
    <w:rsid w:val="00117B90"/>
    <w:rsid w:val="001202E9"/>
    <w:rsid w:val="001203DB"/>
    <w:rsid w:val="0012079F"/>
    <w:rsid w:val="001207F3"/>
    <w:rsid w:val="00120B3E"/>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05C"/>
    <w:rsid w:val="00137280"/>
    <w:rsid w:val="00137288"/>
    <w:rsid w:val="00137480"/>
    <w:rsid w:val="001376F7"/>
    <w:rsid w:val="00137A97"/>
    <w:rsid w:val="00140365"/>
    <w:rsid w:val="0014037C"/>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8B9"/>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AA8"/>
    <w:rsid w:val="00150BAF"/>
    <w:rsid w:val="00150CD5"/>
    <w:rsid w:val="00151096"/>
    <w:rsid w:val="001510B6"/>
    <w:rsid w:val="001510BE"/>
    <w:rsid w:val="001510ED"/>
    <w:rsid w:val="00151805"/>
    <w:rsid w:val="001518AA"/>
    <w:rsid w:val="00152066"/>
    <w:rsid w:val="001526A3"/>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1A39"/>
    <w:rsid w:val="0016223A"/>
    <w:rsid w:val="00162262"/>
    <w:rsid w:val="00162BD5"/>
    <w:rsid w:val="00162CF1"/>
    <w:rsid w:val="00162F82"/>
    <w:rsid w:val="001630E4"/>
    <w:rsid w:val="001639BC"/>
    <w:rsid w:val="00163AFC"/>
    <w:rsid w:val="0016408C"/>
    <w:rsid w:val="001644CC"/>
    <w:rsid w:val="00164646"/>
    <w:rsid w:val="001647FA"/>
    <w:rsid w:val="001649D4"/>
    <w:rsid w:val="00165137"/>
    <w:rsid w:val="001651AA"/>
    <w:rsid w:val="001660D0"/>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463"/>
    <w:rsid w:val="00173869"/>
    <w:rsid w:val="00173893"/>
    <w:rsid w:val="001738A5"/>
    <w:rsid w:val="00173A00"/>
    <w:rsid w:val="0017402B"/>
    <w:rsid w:val="001744D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4EA"/>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12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A8C"/>
    <w:rsid w:val="001A2FD5"/>
    <w:rsid w:val="001A3037"/>
    <w:rsid w:val="001A30B0"/>
    <w:rsid w:val="001A30FB"/>
    <w:rsid w:val="001A35B2"/>
    <w:rsid w:val="001A36CF"/>
    <w:rsid w:val="001A3974"/>
    <w:rsid w:val="001A3F0F"/>
    <w:rsid w:val="001A3FA5"/>
    <w:rsid w:val="001A4156"/>
    <w:rsid w:val="001A43B8"/>
    <w:rsid w:val="001A44A9"/>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914"/>
    <w:rsid w:val="001C1E53"/>
    <w:rsid w:val="001C211D"/>
    <w:rsid w:val="001C24B5"/>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D1"/>
    <w:rsid w:val="001D64F8"/>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0EC"/>
    <w:rsid w:val="001E719A"/>
    <w:rsid w:val="001E71C2"/>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137"/>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C7E"/>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81D"/>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729"/>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034"/>
    <w:rsid w:val="0022735A"/>
    <w:rsid w:val="002275A8"/>
    <w:rsid w:val="00227873"/>
    <w:rsid w:val="002279D2"/>
    <w:rsid w:val="00227C3A"/>
    <w:rsid w:val="00227F9E"/>
    <w:rsid w:val="00230040"/>
    <w:rsid w:val="002300E1"/>
    <w:rsid w:val="002305EF"/>
    <w:rsid w:val="00230944"/>
    <w:rsid w:val="00230AD3"/>
    <w:rsid w:val="00230BB1"/>
    <w:rsid w:val="00230D86"/>
    <w:rsid w:val="0023101D"/>
    <w:rsid w:val="002313B5"/>
    <w:rsid w:val="002314EE"/>
    <w:rsid w:val="00231740"/>
    <w:rsid w:val="00231929"/>
    <w:rsid w:val="00231D67"/>
    <w:rsid w:val="00232191"/>
    <w:rsid w:val="002326A1"/>
    <w:rsid w:val="00232C2D"/>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E1F"/>
    <w:rsid w:val="00236F55"/>
    <w:rsid w:val="00236F71"/>
    <w:rsid w:val="002373FC"/>
    <w:rsid w:val="0023776F"/>
    <w:rsid w:val="00237C6F"/>
    <w:rsid w:val="00237D22"/>
    <w:rsid w:val="002409A7"/>
    <w:rsid w:val="00240A69"/>
    <w:rsid w:val="00240B7D"/>
    <w:rsid w:val="00240F76"/>
    <w:rsid w:val="0024103F"/>
    <w:rsid w:val="002418D2"/>
    <w:rsid w:val="00241C7B"/>
    <w:rsid w:val="002421F2"/>
    <w:rsid w:val="00242B2A"/>
    <w:rsid w:val="00242CAE"/>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86F"/>
    <w:rsid w:val="00255C71"/>
    <w:rsid w:val="00255C73"/>
    <w:rsid w:val="00255D42"/>
    <w:rsid w:val="00256F02"/>
    <w:rsid w:val="002571C8"/>
    <w:rsid w:val="002572F1"/>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9AF"/>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50C"/>
    <w:rsid w:val="00265701"/>
    <w:rsid w:val="00265E9A"/>
    <w:rsid w:val="00266210"/>
    <w:rsid w:val="00266427"/>
    <w:rsid w:val="00267026"/>
    <w:rsid w:val="0026716C"/>
    <w:rsid w:val="00267959"/>
    <w:rsid w:val="00267D2F"/>
    <w:rsid w:val="00270C63"/>
    <w:rsid w:val="00270C70"/>
    <w:rsid w:val="00270C98"/>
    <w:rsid w:val="00270E57"/>
    <w:rsid w:val="0027146F"/>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5A97"/>
    <w:rsid w:val="00276001"/>
    <w:rsid w:val="002764FB"/>
    <w:rsid w:val="00276BEE"/>
    <w:rsid w:val="00276EFA"/>
    <w:rsid w:val="00276F74"/>
    <w:rsid w:val="00277E66"/>
    <w:rsid w:val="002801E2"/>
    <w:rsid w:val="0028052D"/>
    <w:rsid w:val="00280684"/>
    <w:rsid w:val="00280706"/>
    <w:rsid w:val="0028073A"/>
    <w:rsid w:val="00280851"/>
    <w:rsid w:val="00280960"/>
    <w:rsid w:val="00280D6E"/>
    <w:rsid w:val="00281166"/>
    <w:rsid w:val="00281A62"/>
    <w:rsid w:val="002825CE"/>
    <w:rsid w:val="002826D0"/>
    <w:rsid w:val="002829E8"/>
    <w:rsid w:val="002829FD"/>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C8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CF2"/>
    <w:rsid w:val="00297F46"/>
    <w:rsid w:val="002A0028"/>
    <w:rsid w:val="002A0581"/>
    <w:rsid w:val="002A05EF"/>
    <w:rsid w:val="002A0724"/>
    <w:rsid w:val="002A1737"/>
    <w:rsid w:val="002A1A57"/>
    <w:rsid w:val="002A1DA1"/>
    <w:rsid w:val="002A205B"/>
    <w:rsid w:val="002A207F"/>
    <w:rsid w:val="002A22F3"/>
    <w:rsid w:val="002A23EF"/>
    <w:rsid w:val="002A24F5"/>
    <w:rsid w:val="002A2546"/>
    <w:rsid w:val="002A2FE5"/>
    <w:rsid w:val="002A31FF"/>
    <w:rsid w:val="002A3389"/>
    <w:rsid w:val="002A33EB"/>
    <w:rsid w:val="002A3668"/>
    <w:rsid w:val="002A3771"/>
    <w:rsid w:val="002A3B12"/>
    <w:rsid w:val="002A3CF2"/>
    <w:rsid w:val="002A4102"/>
    <w:rsid w:val="002A4382"/>
    <w:rsid w:val="002A4625"/>
    <w:rsid w:val="002A4918"/>
    <w:rsid w:val="002A4A26"/>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B59"/>
    <w:rsid w:val="002B21D6"/>
    <w:rsid w:val="002B23AE"/>
    <w:rsid w:val="002B2C92"/>
    <w:rsid w:val="002B2F85"/>
    <w:rsid w:val="002B3081"/>
    <w:rsid w:val="002B318B"/>
    <w:rsid w:val="002B324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D79"/>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B6F"/>
    <w:rsid w:val="002D425A"/>
    <w:rsid w:val="002D42E6"/>
    <w:rsid w:val="002D4322"/>
    <w:rsid w:val="002D4A54"/>
    <w:rsid w:val="002D4A85"/>
    <w:rsid w:val="002D4E37"/>
    <w:rsid w:val="002D52E0"/>
    <w:rsid w:val="002D5DEA"/>
    <w:rsid w:val="002D6127"/>
    <w:rsid w:val="002D62B2"/>
    <w:rsid w:val="002D68C3"/>
    <w:rsid w:val="002D6C69"/>
    <w:rsid w:val="002D7058"/>
    <w:rsid w:val="002D772F"/>
    <w:rsid w:val="002D7833"/>
    <w:rsid w:val="002E018E"/>
    <w:rsid w:val="002E03E6"/>
    <w:rsid w:val="002E04F0"/>
    <w:rsid w:val="002E0661"/>
    <w:rsid w:val="002E086B"/>
    <w:rsid w:val="002E0D41"/>
    <w:rsid w:val="002E0E94"/>
    <w:rsid w:val="002E16BC"/>
    <w:rsid w:val="002E1941"/>
    <w:rsid w:val="002E1CA5"/>
    <w:rsid w:val="002E21D5"/>
    <w:rsid w:val="002E251B"/>
    <w:rsid w:val="002E2846"/>
    <w:rsid w:val="002E2923"/>
    <w:rsid w:val="002E2A76"/>
    <w:rsid w:val="002E306D"/>
    <w:rsid w:val="002E3624"/>
    <w:rsid w:val="002E3653"/>
    <w:rsid w:val="002E36AE"/>
    <w:rsid w:val="002E38B7"/>
    <w:rsid w:val="002E4292"/>
    <w:rsid w:val="002E4B7B"/>
    <w:rsid w:val="002E4C0E"/>
    <w:rsid w:val="002E4E49"/>
    <w:rsid w:val="002E501A"/>
    <w:rsid w:val="002E550C"/>
    <w:rsid w:val="002E5587"/>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4C1"/>
    <w:rsid w:val="002F45D3"/>
    <w:rsid w:val="002F4934"/>
    <w:rsid w:val="002F4A52"/>
    <w:rsid w:val="002F4A9E"/>
    <w:rsid w:val="002F4CF5"/>
    <w:rsid w:val="002F4FC5"/>
    <w:rsid w:val="002F5113"/>
    <w:rsid w:val="002F511A"/>
    <w:rsid w:val="002F526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7E6"/>
    <w:rsid w:val="00311941"/>
    <w:rsid w:val="00312064"/>
    <w:rsid w:val="003121B8"/>
    <w:rsid w:val="003137A0"/>
    <w:rsid w:val="003137ED"/>
    <w:rsid w:val="00313C4F"/>
    <w:rsid w:val="00314176"/>
    <w:rsid w:val="003141C2"/>
    <w:rsid w:val="00314629"/>
    <w:rsid w:val="003150EA"/>
    <w:rsid w:val="003156E3"/>
    <w:rsid w:val="0031575E"/>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077"/>
    <w:rsid w:val="003222E4"/>
    <w:rsid w:val="00322722"/>
    <w:rsid w:val="00322929"/>
    <w:rsid w:val="00322A6A"/>
    <w:rsid w:val="00322BC3"/>
    <w:rsid w:val="00322E3B"/>
    <w:rsid w:val="00323FAD"/>
    <w:rsid w:val="003242C1"/>
    <w:rsid w:val="00324731"/>
    <w:rsid w:val="003249F8"/>
    <w:rsid w:val="00324F6C"/>
    <w:rsid w:val="003251D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4799"/>
    <w:rsid w:val="00335250"/>
    <w:rsid w:val="0033588B"/>
    <w:rsid w:val="0033592C"/>
    <w:rsid w:val="00335E2A"/>
    <w:rsid w:val="00336225"/>
    <w:rsid w:val="00336780"/>
    <w:rsid w:val="003367C5"/>
    <w:rsid w:val="00336C4E"/>
    <w:rsid w:val="003370D3"/>
    <w:rsid w:val="003378A3"/>
    <w:rsid w:val="00337A57"/>
    <w:rsid w:val="00337C71"/>
    <w:rsid w:val="00337E79"/>
    <w:rsid w:val="00340083"/>
    <w:rsid w:val="003400AC"/>
    <w:rsid w:val="00340E16"/>
    <w:rsid w:val="00340E58"/>
    <w:rsid w:val="00340F47"/>
    <w:rsid w:val="00341087"/>
    <w:rsid w:val="003413A1"/>
    <w:rsid w:val="00341840"/>
    <w:rsid w:val="00341CDF"/>
    <w:rsid w:val="0034243C"/>
    <w:rsid w:val="0034246D"/>
    <w:rsid w:val="0034250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8F4"/>
    <w:rsid w:val="0035180B"/>
    <w:rsid w:val="00351B38"/>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60B8"/>
    <w:rsid w:val="003562D7"/>
    <w:rsid w:val="00356353"/>
    <w:rsid w:val="003567C9"/>
    <w:rsid w:val="00356B3C"/>
    <w:rsid w:val="00356CEC"/>
    <w:rsid w:val="003572DE"/>
    <w:rsid w:val="00357659"/>
    <w:rsid w:val="00357712"/>
    <w:rsid w:val="00357D8A"/>
    <w:rsid w:val="003600B8"/>
    <w:rsid w:val="0036012E"/>
    <w:rsid w:val="003604BF"/>
    <w:rsid w:val="003604DB"/>
    <w:rsid w:val="0036056F"/>
    <w:rsid w:val="00360624"/>
    <w:rsid w:val="00361711"/>
    <w:rsid w:val="003617AA"/>
    <w:rsid w:val="003617B5"/>
    <w:rsid w:val="0036185C"/>
    <w:rsid w:val="003621A7"/>
    <w:rsid w:val="0036262C"/>
    <w:rsid w:val="00362A2B"/>
    <w:rsid w:val="00362C5A"/>
    <w:rsid w:val="00363305"/>
    <w:rsid w:val="00363984"/>
    <w:rsid w:val="00363EE9"/>
    <w:rsid w:val="00364A63"/>
    <w:rsid w:val="003654DA"/>
    <w:rsid w:val="003667B0"/>
    <w:rsid w:val="00367D2F"/>
    <w:rsid w:val="003700A7"/>
    <w:rsid w:val="00370285"/>
    <w:rsid w:val="003704EE"/>
    <w:rsid w:val="00370880"/>
    <w:rsid w:val="00370915"/>
    <w:rsid w:val="00370AB5"/>
    <w:rsid w:val="00370EFD"/>
    <w:rsid w:val="00371137"/>
    <w:rsid w:val="00371730"/>
    <w:rsid w:val="00371766"/>
    <w:rsid w:val="00371831"/>
    <w:rsid w:val="003718AD"/>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CD6"/>
    <w:rsid w:val="00376E52"/>
    <w:rsid w:val="0037709A"/>
    <w:rsid w:val="00377146"/>
    <w:rsid w:val="00377397"/>
    <w:rsid w:val="003774FD"/>
    <w:rsid w:val="003775BD"/>
    <w:rsid w:val="00377F90"/>
    <w:rsid w:val="0038084F"/>
    <w:rsid w:val="00380892"/>
    <w:rsid w:val="00381079"/>
    <w:rsid w:val="0038135C"/>
    <w:rsid w:val="00381685"/>
    <w:rsid w:val="00381918"/>
    <w:rsid w:val="00381C3A"/>
    <w:rsid w:val="0038204F"/>
    <w:rsid w:val="003820EE"/>
    <w:rsid w:val="003821E7"/>
    <w:rsid w:val="0038227A"/>
    <w:rsid w:val="0038245B"/>
    <w:rsid w:val="003827B3"/>
    <w:rsid w:val="00382903"/>
    <w:rsid w:val="00383483"/>
    <w:rsid w:val="0038350E"/>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7A"/>
    <w:rsid w:val="003870BC"/>
    <w:rsid w:val="0038732E"/>
    <w:rsid w:val="00387675"/>
    <w:rsid w:val="00387771"/>
    <w:rsid w:val="00387A60"/>
    <w:rsid w:val="00387B2B"/>
    <w:rsid w:val="003904B1"/>
    <w:rsid w:val="003907D2"/>
    <w:rsid w:val="00390837"/>
    <w:rsid w:val="00390B8F"/>
    <w:rsid w:val="00390C56"/>
    <w:rsid w:val="00390E89"/>
    <w:rsid w:val="00390F91"/>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724"/>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A27"/>
    <w:rsid w:val="003A42BB"/>
    <w:rsid w:val="003A44E3"/>
    <w:rsid w:val="003A45FB"/>
    <w:rsid w:val="003A48FC"/>
    <w:rsid w:val="003A4E82"/>
    <w:rsid w:val="003A5167"/>
    <w:rsid w:val="003A590E"/>
    <w:rsid w:val="003A5C66"/>
    <w:rsid w:val="003A5E4C"/>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1E4"/>
    <w:rsid w:val="003B4482"/>
    <w:rsid w:val="003B4D20"/>
    <w:rsid w:val="003B4E9A"/>
    <w:rsid w:val="003B4FC5"/>
    <w:rsid w:val="003B51A7"/>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EC4"/>
    <w:rsid w:val="003C1EC9"/>
    <w:rsid w:val="003C2B4A"/>
    <w:rsid w:val="003C2C9D"/>
    <w:rsid w:val="003C3204"/>
    <w:rsid w:val="003C3B73"/>
    <w:rsid w:val="003C3D8B"/>
    <w:rsid w:val="003C3EB2"/>
    <w:rsid w:val="003C4250"/>
    <w:rsid w:val="003C470C"/>
    <w:rsid w:val="003C4952"/>
    <w:rsid w:val="003C4D16"/>
    <w:rsid w:val="003C4D8C"/>
    <w:rsid w:val="003C4F25"/>
    <w:rsid w:val="003C5BB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35A"/>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D7B81"/>
    <w:rsid w:val="003E089F"/>
    <w:rsid w:val="003E0ADB"/>
    <w:rsid w:val="003E0CE4"/>
    <w:rsid w:val="003E1304"/>
    <w:rsid w:val="003E1748"/>
    <w:rsid w:val="003E1CF4"/>
    <w:rsid w:val="003E240A"/>
    <w:rsid w:val="003E2719"/>
    <w:rsid w:val="003E2BF4"/>
    <w:rsid w:val="003E2E52"/>
    <w:rsid w:val="003E2F56"/>
    <w:rsid w:val="003E31BF"/>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775"/>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31F"/>
    <w:rsid w:val="00405476"/>
    <w:rsid w:val="00405898"/>
    <w:rsid w:val="00405D95"/>
    <w:rsid w:val="00405F90"/>
    <w:rsid w:val="00406108"/>
    <w:rsid w:val="00406412"/>
    <w:rsid w:val="00406706"/>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D60"/>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0FF4"/>
    <w:rsid w:val="00421078"/>
    <w:rsid w:val="0042110F"/>
    <w:rsid w:val="00421122"/>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DD9"/>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CD7"/>
    <w:rsid w:val="00436A3B"/>
    <w:rsid w:val="00436CA7"/>
    <w:rsid w:val="00437027"/>
    <w:rsid w:val="004370C7"/>
    <w:rsid w:val="004371AB"/>
    <w:rsid w:val="004377BC"/>
    <w:rsid w:val="004402A7"/>
    <w:rsid w:val="0044035D"/>
    <w:rsid w:val="00440EA5"/>
    <w:rsid w:val="004411D2"/>
    <w:rsid w:val="0044131C"/>
    <w:rsid w:val="0044142F"/>
    <w:rsid w:val="0044194E"/>
    <w:rsid w:val="004423B8"/>
    <w:rsid w:val="004425C2"/>
    <w:rsid w:val="004427A0"/>
    <w:rsid w:val="00442824"/>
    <w:rsid w:val="00442942"/>
    <w:rsid w:val="00442DCF"/>
    <w:rsid w:val="00442FFB"/>
    <w:rsid w:val="004430FD"/>
    <w:rsid w:val="0044335B"/>
    <w:rsid w:val="00443B09"/>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F0"/>
    <w:rsid w:val="00447134"/>
    <w:rsid w:val="00447486"/>
    <w:rsid w:val="0044782A"/>
    <w:rsid w:val="00450778"/>
    <w:rsid w:val="00450D3B"/>
    <w:rsid w:val="00450E20"/>
    <w:rsid w:val="004518D5"/>
    <w:rsid w:val="004519BF"/>
    <w:rsid w:val="00451B06"/>
    <w:rsid w:val="00451BEB"/>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0D"/>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E93"/>
    <w:rsid w:val="00462FC4"/>
    <w:rsid w:val="00463448"/>
    <w:rsid w:val="00463940"/>
    <w:rsid w:val="00464130"/>
    <w:rsid w:val="0046434B"/>
    <w:rsid w:val="00464513"/>
    <w:rsid w:val="00464919"/>
    <w:rsid w:val="00464EE0"/>
    <w:rsid w:val="00465008"/>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5BF"/>
    <w:rsid w:val="00472ACB"/>
    <w:rsid w:val="00472B1C"/>
    <w:rsid w:val="004732D3"/>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89"/>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815"/>
    <w:rsid w:val="00493916"/>
    <w:rsid w:val="00493D08"/>
    <w:rsid w:val="004947F5"/>
    <w:rsid w:val="00494C34"/>
    <w:rsid w:val="00494E75"/>
    <w:rsid w:val="00495071"/>
    <w:rsid w:val="00495227"/>
    <w:rsid w:val="00496045"/>
    <w:rsid w:val="004961DB"/>
    <w:rsid w:val="0049653E"/>
    <w:rsid w:val="00496BEF"/>
    <w:rsid w:val="004970A1"/>
    <w:rsid w:val="004973EF"/>
    <w:rsid w:val="0049792C"/>
    <w:rsid w:val="00497BD3"/>
    <w:rsid w:val="00497F24"/>
    <w:rsid w:val="00497F2F"/>
    <w:rsid w:val="004A01E1"/>
    <w:rsid w:val="004A08FB"/>
    <w:rsid w:val="004A09A7"/>
    <w:rsid w:val="004A0E00"/>
    <w:rsid w:val="004A15F7"/>
    <w:rsid w:val="004A1600"/>
    <w:rsid w:val="004A1956"/>
    <w:rsid w:val="004A1B20"/>
    <w:rsid w:val="004A201F"/>
    <w:rsid w:val="004A2130"/>
    <w:rsid w:val="004A23B8"/>
    <w:rsid w:val="004A23C0"/>
    <w:rsid w:val="004A28D4"/>
    <w:rsid w:val="004A2908"/>
    <w:rsid w:val="004A2B3D"/>
    <w:rsid w:val="004A2B72"/>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308"/>
    <w:rsid w:val="004A7EE7"/>
    <w:rsid w:val="004A7FB0"/>
    <w:rsid w:val="004B06EF"/>
    <w:rsid w:val="004B0706"/>
    <w:rsid w:val="004B0787"/>
    <w:rsid w:val="004B0A36"/>
    <w:rsid w:val="004B1313"/>
    <w:rsid w:val="004B169E"/>
    <w:rsid w:val="004B1AE1"/>
    <w:rsid w:val="004B1B53"/>
    <w:rsid w:val="004B1C42"/>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C80"/>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B5A"/>
    <w:rsid w:val="004D2E1A"/>
    <w:rsid w:val="004D2E57"/>
    <w:rsid w:val="004D31C8"/>
    <w:rsid w:val="004D320E"/>
    <w:rsid w:val="004D3251"/>
    <w:rsid w:val="004D3E3B"/>
    <w:rsid w:val="004D409C"/>
    <w:rsid w:val="004D456A"/>
    <w:rsid w:val="004D4968"/>
    <w:rsid w:val="004D4977"/>
    <w:rsid w:val="004D49E4"/>
    <w:rsid w:val="004D4A8A"/>
    <w:rsid w:val="004D4BB0"/>
    <w:rsid w:val="004D4BEA"/>
    <w:rsid w:val="004D4C05"/>
    <w:rsid w:val="004D50CC"/>
    <w:rsid w:val="004D5286"/>
    <w:rsid w:val="004D58D1"/>
    <w:rsid w:val="004D5F02"/>
    <w:rsid w:val="004D68C0"/>
    <w:rsid w:val="004D6B7C"/>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6B5"/>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711"/>
    <w:rsid w:val="00521A31"/>
    <w:rsid w:val="00521D65"/>
    <w:rsid w:val="005221A4"/>
    <w:rsid w:val="00522F19"/>
    <w:rsid w:val="0052314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AB"/>
    <w:rsid w:val="00526C7A"/>
    <w:rsid w:val="00526C8A"/>
    <w:rsid w:val="00527337"/>
    <w:rsid w:val="00527489"/>
    <w:rsid w:val="0053012B"/>
    <w:rsid w:val="00530406"/>
    <w:rsid w:val="0053058D"/>
    <w:rsid w:val="00530AFD"/>
    <w:rsid w:val="00530F11"/>
    <w:rsid w:val="0053154B"/>
    <w:rsid w:val="0053173A"/>
    <w:rsid w:val="00531824"/>
    <w:rsid w:val="00531AF4"/>
    <w:rsid w:val="00531F71"/>
    <w:rsid w:val="00532462"/>
    <w:rsid w:val="00532486"/>
    <w:rsid w:val="00532939"/>
    <w:rsid w:val="00532B16"/>
    <w:rsid w:val="00532C9D"/>
    <w:rsid w:val="00532DBB"/>
    <w:rsid w:val="00533215"/>
    <w:rsid w:val="005333E0"/>
    <w:rsid w:val="005334E4"/>
    <w:rsid w:val="0053368A"/>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A6C"/>
    <w:rsid w:val="00541B6E"/>
    <w:rsid w:val="00541E2B"/>
    <w:rsid w:val="005436D7"/>
    <w:rsid w:val="00543703"/>
    <w:rsid w:val="005437F9"/>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652"/>
    <w:rsid w:val="00551E1E"/>
    <w:rsid w:val="00551E52"/>
    <w:rsid w:val="00552038"/>
    <w:rsid w:val="0055233E"/>
    <w:rsid w:val="00552569"/>
    <w:rsid w:val="005526F2"/>
    <w:rsid w:val="00552E44"/>
    <w:rsid w:val="00552FF4"/>
    <w:rsid w:val="00553F00"/>
    <w:rsid w:val="0055410A"/>
    <w:rsid w:val="005547B9"/>
    <w:rsid w:val="005547CB"/>
    <w:rsid w:val="00554DB6"/>
    <w:rsid w:val="00554DF7"/>
    <w:rsid w:val="00555675"/>
    <w:rsid w:val="0055569E"/>
    <w:rsid w:val="00555713"/>
    <w:rsid w:val="00555772"/>
    <w:rsid w:val="00555D6F"/>
    <w:rsid w:val="00555DC4"/>
    <w:rsid w:val="00555F52"/>
    <w:rsid w:val="00556680"/>
    <w:rsid w:val="005567AA"/>
    <w:rsid w:val="005567BF"/>
    <w:rsid w:val="005569D2"/>
    <w:rsid w:val="005570E7"/>
    <w:rsid w:val="0055718D"/>
    <w:rsid w:val="00557464"/>
    <w:rsid w:val="005575DE"/>
    <w:rsid w:val="0055771C"/>
    <w:rsid w:val="00557CAB"/>
    <w:rsid w:val="005603AD"/>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B36"/>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8BA"/>
    <w:rsid w:val="00575E27"/>
    <w:rsid w:val="00575EC1"/>
    <w:rsid w:val="00576A37"/>
    <w:rsid w:val="00576FC7"/>
    <w:rsid w:val="00577368"/>
    <w:rsid w:val="00577660"/>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B5"/>
    <w:rsid w:val="00583F5E"/>
    <w:rsid w:val="00584496"/>
    <w:rsid w:val="00584B74"/>
    <w:rsid w:val="00584D31"/>
    <w:rsid w:val="00584DB8"/>
    <w:rsid w:val="005854EF"/>
    <w:rsid w:val="00585821"/>
    <w:rsid w:val="00585932"/>
    <w:rsid w:val="00585C3A"/>
    <w:rsid w:val="0058628A"/>
    <w:rsid w:val="005863AF"/>
    <w:rsid w:val="005864A5"/>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51"/>
    <w:rsid w:val="005970DB"/>
    <w:rsid w:val="0059715B"/>
    <w:rsid w:val="005973C7"/>
    <w:rsid w:val="00597605"/>
    <w:rsid w:val="00597788"/>
    <w:rsid w:val="00597A36"/>
    <w:rsid w:val="00597E86"/>
    <w:rsid w:val="005A05C6"/>
    <w:rsid w:val="005A05DF"/>
    <w:rsid w:val="005A0753"/>
    <w:rsid w:val="005A0CB6"/>
    <w:rsid w:val="005A1D03"/>
    <w:rsid w:val="005A2229"/>
    <w:rsid w:val="005A2A35"/>
    <w:rsid w:val="005A320D"/>
    <w:rsid w:val="005A36E3"/>
    <w:rsid w:val="005A3A31"/>
    <w:rsid w:val="005A3B1E"/>
    <w:rsid w:val="005A3B4B"/>
    <w:rsid w:val="005A40D5"/>
    <w:rsid w:val="005A4674"/>
    <w:rsid w:val="005A4999"/>
    <w:rsid w:val="005A4E38"/>
    <w:rsid w:val="005A4E39"/>
    <w:rsid w:val="005A50CE"/>
    <w:rsid w:val="005A588D"/>
    <w:rsid w:val="005A59CF"/>
    <w:rsid w:val="005A6441"/>
    <w:rsid w:val="005A6A3A"/>
    <w:rsid w:val="005A6FA1"/>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479"/>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656"/>
    <w:rsid w:val="005C5849"/>
    <w:rsid w:val="005C5985"/>
    <w:rsid w:val="005C5B0F"/>
    <w:rsid w:val="005C5C8E"/>
    <w:rsid w:val="005C61E1"/>
    <w:rsid w:val="005C7340"/>
    <w:rsid w:val="005C7A54"/>
    <w:rsid w:val="005C7CAD"/>
    <w:rsid w:val="005C7EF8"/>
    <w:rsid w:val="005D0102"/>
    <w:rsid w:val="005D01D8"/>
    <w:rsid w:val="005D0200"/>
    <w:rsid w:val="005D02FA"/>
    <w:rsid w:val="005D047B"/>
    <w:rsid w:val="005D0536"/>
    <w:rsid w:val="005D0790"/>
    <w:rsid w:val="005D0FCE"/>
    <w:rsid w:val="005D1374"/>
    <w:rsid w:val="005D20FC"/>
    <w:rsid w:val="005D241F"/>
    <w:rsid w:val="005D24A2"/>
    <w:rsid w:val="005D26D7"/>
    <w:rsid w:val="005D2A49"/>
    <w:rsid w:val="005D2B7E"/>
    <w:rsid w:val="005D2C10"/>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432"/>
    <w:rsid w:val="005D7741"/>
    <w:rsid w:val="005D7E04"/>
    <w:rsid w:val="005D7FED"/>
    <w:rsid w:val="005E0079"/>
    <w:rsid w:val="005E0082"/>
    <w:rsid w:val="005E1385"/>
    <w:rsid w:val="005E1393"/>
    <w:rsid w:val="005E1A58"/>
    <w:rsid w:val="005E1C06"/>
    <w:rsid w:val="005E25C0"/>
    <w:rsid w:val="005E2E2C"/>
    <w:rsid w:val="005E35FD"/>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93E"/>
    <w:rsid w:val="005F0B4C"/>
    <w:rsid w:val="005F0B53"/>
    <w:rsid w:val="005F0C46"/>
    <w:rsid w:val="005F172A"/>
    <w:rsid w:val="005F1912"/>
    <w:rsid w:val="005F1C6B"/>
    <w:rsid w:val="005F1FE4"/>
    <w:rsid w:val="005F2405"/>
    <w:rsid w:val="005F2407"/>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B"/>
    <w:rsid w:val="00603DEF"/>
    <w:rsid w:val="00604028"/>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2FC4"/>
    <w:rsid w:val="00613036"/>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CFE"/>
    <w:rsid w:val="0062657C"/>
    <w:rsid w:val="00626C25"/>
    <w:rsid w:val="00626E64"/>
    <w:rsid w:val="00627BA3"/>
    <w:rsid w:val="00627C39"/>
    <w:rsid w:val="00627E44"/>
    <w:rsid w:val="006300D7"/>
    <w:rsid w:val="0063046A"/>
    <w:rsid w:val="006307B0"/>
    <w:rsid w:val="00631007"/>
    <w:rsid w:val="00631281"/>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0A0"/>
    <w:rsid w:val="00637395"/>
    <w:rsid w:val="006373B0"/>
    <w:rsid w:val="006373C7"/>
    <w:rsid w:val="006374F0"/>
    <w:rsid w:val="00637E00"/>
    <w:rsid w:val="006401C6"/>
    <w:rsid w:val="00640207"/>
    <w:rsid w:val="00640222"/>
    <w:rsid w:val="00640529"/>
    <w:rsid w:val="006407A7"/>
    <w:rsid w:val="006409F3"/>
    <w:rsid w:val="00640C8D"/>
    <w:rsid w:val="00640D97"/>
    <w:rsid w:val="00641061"/>
    <w:rsid w:val="006419ED"/>
    <w:rsid w:val="00642D10"/>
    <w:rsid w:val="0064359E"/>
    <w:rsid w:val="00643769"/>
    <w:rsid w:val="006437A9"/>
    <w:rsid w:val="00643973"/>
    <w:rsid w:val="00644177"/>
    <w:rsid w:val="00644200"/>
    <w:rsid w:val="0064428B"/>
    <w:rsid w:val="00644511"/>
    <w:rsid w:val="0064486C"/>
    <w:rsid w:val="00644E60"/>
    <w:rsid w:val="00644F00"/>
    <w:rsid w:val="006457B7"/>
    <w:rsid w:val="00646600"/>
    <w:rsid w:val="00647CB3"/>
    <w:rsid w:val="00647D60"/>
    <w:rsid w:val="00650150"/>
    <w:rsid w:val="00650854"/>
    <w:rsid w:val="0065089C"/>
    <w:rsid w:val="00650B51"/>
    <w:rsid w:val="00650CF1"/>
    <w:rsid w:val="00650D1E"/>
    <w:rsid w:val="00650DFE"/>
    <w:rsid w:val="00650EB8"/>
    <w:rsid w:val="00650F7C"/>
    <w:rsid w:val="00650FBE"/>
    <w:rsid w:val="006513D5"/>
    <w:rsid w:val="006518B1"/>
    <w:rsid w:val="00651AD3"/>
    <w:rsid w:val="00651FA0"/>
    <w:rsid w:val="00652BB4"/>
    <w:rsid w:val="00653273"/>
    <w:rsid w:val="006537D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82"/>
    <w:rsid w:val="00656D6F"/>
    <w:rsid w:val="00657005"/>
    <w:rsid w:val="006576F6"/>
    <w:rsid w:val="006578D9"/>
    <w:rsid w:val="00657F67"/>
    <w:rsid w:val="006601A6"/>
    <w:rsid w:val="006601F9"/>
    <w:rsid w:val="006602D1"/>
    <w:rsid w:val="0066055C"/>
    <w:rsid w:val="006605DC"/>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5EC2"/>
    <w:rsid w:val="006662D2"/>
    <w:rsid w:val="00666948"/>
    <w:rsid w:val="00666963"/>
    <w:rsid w:val="00666C94"/>
    <w:rsid w:val="006672FC"/>
    <w:rsid w:val="0066736D"/>
    <w:rsid w:val="00667A27"/>
    <w:rsid w:val="006704BF"/>
    <w:rsid w:val="006707D2"/>
    <w:rsid w:val="0067080B"/>
    <w:rsid w:val="00670AD6"/>
    <w:rsid w:val="00670AEB"/>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569"/>
    <w:rsid w:val="006767B8"/>
    <w:rsid w:val="00676D77"/>
    <w:rsid w:val="00677370"/>
    <w:rsid w:val="00677725"/>
    <w:rsid w:val="006777A2"/>
    <w:rsid w:val="006777EC"/>
    <w:rsid w:val="0067792D"/>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96E"/>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7B"/>
    <w:rsid w:val="006A2D0E"/>
    <w:rsid w:val="006A2E66"/>
    <w:rsid w:val="006A2F39"/>
    <w:rsid w:val="006A3227"/>
    <w:rsid w:val="006A3266"/>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1B75"/>
    <w:rsid w:val="006C2113"/>
    <w:rsid w:val="006C27DA"/>
    <w:rsid w:val="006C3009"/>
    <w:rsid w:val="006C3247"/>
    <w:rsid w:val="006C375B"/>
    <w:rsid w:val="006C377A"/>
    <w:rsid w:val="006C3F40"/>
    <w:rsid w:val="006C44D3"/>
    <w:rsid w:val="006C45C1"/>
    <w:rsid w:val="006C4B0F"/>
    <w:rsid w:val="006C4B11"/>
    <w:rsid w:val="006C4D69"/>
    <w:rsid w:val="006C5023"/>
    <w:rsid w:val="006C50C3"/>
    <w:rsid w:val="006C50D3"/>
    <w:rsid w:val="006C5197"/>
    <w:rsid w:val="006C5215"/>
    <w:rsid w:val="006C566C"/>
    <w:rsid w:val="006C57EC"/>
    <w:rsid w:val="006C5A4C"/>
    <w:rsid w:val="006C5C20"/>
    <w:rsid w:val="006C5FF1"/>
    <w:rsid w:val="006C6253"/>
    <w:rsid w:val="006C6287"/>
    <w:rsid w:val="006C6649"/>
    <w:rsid w:val="006C677C"/>
    <w:rsid w:val="006C67F3"/>
    <w:rsid w:val="006C6E76"/>
    <w:rsid w:val="006C6E92"/>
    <w:rsid w:val="006C6FF5"/>
    <w:rsid w:val="006C7379"/>
    <w:rsid w:val="006C7428"/>
    <w:rsid w:val="006C75C9"/>
    <w:rsid w:val="006D0233"/>
    <w:rsid w:val="006D03CD"/>
    <w:rsid w:val="006D0A70"/>
    <w:rsid w:val="006D0AD9"/>
    <w:rsid w:val="006D0D1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8EF"/>
    <w:rsid w:val="00723C7E"/>
    <w:rsid w:val="00723EC3"/>
    <w:rsid w:val="00724426"/>
    <w:rsid w:val="00725068"/>
    <w:rsid w:val="007254B1"/>
    <w:rsid w:val="0072560E"/>
    <w:rsid w:val="00725CB6"/>
    <w:rsid w:val="00725D75"/>
    <w:rsid w:val="0072602E"/>
    <w:rsid w:val="00726281"/>
    <w:rsid w:val="0072665F"/>
    <w:rsid w:val="00726A02"/>
    <w:rsid w:val="0072783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6D0"/>
    <w:rsid w:val="007362CB"/>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2BA"/>
    <w:rsid w:val="00742695"/>
    <w:rsid w:val="007426B7"/>
    <w:rsid w:val="00742A51"/>
    <w:rsid w:val="00742BFB"/>
    <w:rsid w:val="00742EC0"/>
    <w:rsid w:val="00743695"/>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7B8"/>
    <w:rsid w:val="0075288B"/>
    <w:rsid w:val="00752FE7"/>
    <w:rsid w:val="0075312F"/>
    <w:rsid w:val="00753639"/>
    <w:rsid w:val="007536BB"/>
    <w:rsid w:val="00753B0F"/>
    <w:rsid w:val="00753B9D"/>
    <w:rsid w:val="00753F01"/>
    <w:rsid w:val="0075412E"/>
    <w:rsid w:val="00754D64"/>
    <w:rsid w:val="00754EDC"/>
    <w:rsid w:val="0075583A"/>
    <w:rsid w:val="00755B06"/>
    <w:rsid w:val="00755C07"/>
    <w:rsid w:val="00755CAB"/>
    <w:rsid w:val="00755E06"/>
    <w:rsid w:val="007564B4"/>
    <w:rsid w:val="007565E2"/>
    <w:rsid w:val="007568C1"/>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880"/>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6F0"/>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2E5B"/>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73"/>
    <w:rsid w:val="007861D1"/>
    <w:rsid w:val="00786272"/>
    <w:rsid w:val="007864B2"/>
    <w:rsid w:val="00786613"/>
    <w:rsid w:val="00786620"/>
    <w:rsid w:val="007868B7"/>
    <w:rsid w:val="00786BC0"/>
    <w:rsid w:val="00786F09"/>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636"/>
    <w:rsid w:val="00797AFE"/>
    <w:rsid w:val="00797DAA"/>
    <w:rsid w:val="00797FCF"/>
    <w:rsid w:val="007A0616"/>
    <w:rsid w:val="007A084E"/>
    <w:rsid w:val="007A091C"/>
    <w:rsid w:val="007A0DAC"/>
    <w:rsid w:val="007A1189"/>
    <w:rsid w:val="007A15BA"/>
    <w:rsid w:val="007A166E"/>
    <w:rsid w:val="007A16BA"/>
    <w:rsid w:val="007A1964"/>
    <w:rsid w:val="007A1A63"/>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5A3"/>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7E7"/>
    <w:rsid w:val="007B4937"/>
    <w:rsid w:val="007B51B7"/>
    <w:rsid w:val="007B53E5"/>
    <w:rsid w:val="007B5A66"/>
    <w:rsid w:val="007B630D"/>
    <w:rsid w:val="007B6464"/>
    <w:rsid w:val="007B697F"/>
    <w:rsid w:val="007B6B11"/>
    <w:rsid w:val="007B74C5"/>
    <w:rsid w:val="007B7A2C"/>
    <w:rsid w:val="007B7A3B"/>
    <w:rsid w:val="007C0880"/>
    <w:rsid w:val="007C0BD2"/>
    <w:rsid w:val="007C0CF6"/>
    <w:rsid w:val="007C0F14"/>
    <w:rsid w:val="007C0F3A"/>
    <w:rsid w:val="007C1065"/>
    <w:rsid w:val="007C1537"/>
    <w:rsid w:val="007C1B94"/>
    <w:rsid w:val="007C2A39"/>
    <w:rsid w:val="007C3D88"/>
    <w:rsid w:val="007C3F14"/>
    <w:rsid w:val="007C4499"/>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5C8"/>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0B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4D4D"/>
    <w:rsid w:val="007F5485"/>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3B8"/>
    <w:rsid w:val="0080179D"/>
    <w:rsid w:val="00801838"/>
    <w:rsid w:val="00801D99"/>
    <w:rsid w:val="00801DCC"/>
    <w:rsid w:val="00801FBC"/>
    <w:rsid w:val="008021CF"/>
    <w:rsid w:val="00802410"/>
    <w:rsid w:val="00803868"/>
    <w:rsid w:val="00803A20"/>
    <w:rsid w:val="00803DA1"/>
    <w:rsid w:val="00803E2E"/>
    <w:rsid w:val="008041E1"/>
    <w:rsid w:val="00804437"/>
    <w:rsid w:val="00804867"/>
    <w:rsid w:val="00804B2F"/>
    <w:rsid w:val="00804C3F"/>
    <w:rsid w:val="00805227"/>
    <w:rsid w:val="00806163"/>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D8A"/>
    <w:rsid w:val="0082266A"/>
    <w:rsid w:val="00823335"/>
    <w:rsid w:val="00823571"/>
    <w:rsid w:val="008237B2"/>
    <w:rsid w:val="00823F0B"/>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4E9"/>
    <w:rsid w:val="0083565D"/>
    <w:rsid w:val="00835752"/>
    <w:rsid w:val="0083582B"/>
    <w:rsid w:val="00835B0A"/>
    <w:rsid w:val="00835B82"/>
    <w:rsid w:val="00836133"/>
    <w:rsid w:val="0083657B"/>
    <w:rsid w:val="00836B5B"/>
    <w:rsid w:val="00836FC2"/>
    <w:rsid w:val="00837034"/>
    <w:rsid w:val="0083768C"/>
    <w:rsid w:val="00837BC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D86"/>
    <w:rsid w:val="008444F8"/>
    <w:rsid w:val="0084464F"/>
    <w:rsid w:val="00844750"/>
    <w:rsid w:val="008450DE"/>
    <w:rsid w:val="00845409"/>
    <w:rsid w:val="00845F51"/>
    <w:rsid w:val="00845F6D"/>
    <w:rsid w:val="00846106"/>
    <w:rsid w:val="008462E7"/>
    <w:rsid w:val="00846467"/>
    <w:rsid w:val="008465AA"/>
    <w:rsid w:val="00847721"/>
    <w:rsid w:val="00847991"/>
    <w:rsid w:val="00847BA6"/>
    <w:rsid w:val="00847C4E"/>
    <w:rsid w:val="00847F04"/>
    <w:rsid w:val="00850F47"/>
    <w:rsid w:val="0085119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8DB"/>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35E"/>
    <w:rsid w:val="008648FC"/>
    <w:rsid w:val="00864A9F"/>
    <w:rsid w:val="008650AB"/>
    <w:rsid w:val="00865696"/>
    <w:rsid w:val="00865D4C"/>
    <w:rsid w:val="00865DE1"/>
    <w:rsid w:val="00866453"/>
    <w:rsid w:val="00866781"/>
    <w:rsid w:val="00867347"/>
    <w:rsid w:val="008674A2"/>
    <w:rsid w:val="008679D4"/>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1F6"/>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094"/>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1C8"/>
    <w:rsid w:val="0089129F"/>
    <w:rsid w:val="008912D3"/>
    <w:rsid w:val="00891F63"/>
    <w:rsid w:val="008922DC"/>
    <w:rsid w:val="008922DF"/>
    <w:rsid w:val="00892357"/>
    <w:rsid w:val="00892494"/>
    <w:rsid w:val="00893024"/>
    <w:rsid w:val="00893B3B"/>
    <w:rsid w:val="00894304"/>
    <w:rsid w:val="00894707"/>
    <w:rsid w:val="00894C16"/>
    <w:rsid w:val="00894C3B"/>
    <w:rsid w:val="00894D6C"/>
    <w:rsid w:val="00894FEF"/>
    <w:rsid w:val="00895243"/>
    <w:rsid w:val="008953FF"/>
    <w:rsid w:val="008958E6"/>
    <w:rsid w:val="00895A0C"/>
    <w:rsid w:val="0089622F"/>
    <w:rsid w:val="00896A6F"/>
    <w:rsid w:val="00896D10"/>
    <w:rsid w:val="00896DF5"/>
    <w:rsid w:val="00897F6E"/>
    <w:rsid w:val="008A0173"/>
    <w:rsid w:val="008A0339"/>
    <w:rsid w:val="008A03A0"/>
    <w:rsid w:val="008A0473"/>
    <w:rsid w:val="008A04C7"/>
    <w:rsid w:val="008A052D"/>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D47"/>
    <w:rsid w:val="008A7F80"/>
    <w:rsid w:val="008B01A2"/>
    <w:rsid w:val="008B06EF"/>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967"/>
    <w:rsid w:val="008B4B0D"/>
    <w:rsid w:val="008B4B33"/>
    <w:rsid w:val="008B50A1"/>
    <w:rsid w:val="008B5577"/>
    <w:rsid w:val="008B60E9"/>
    <w:rsid w:val="008B60ED"/>
    <w:rsid w:val="008B614C"/>
    <w:rsid w:val="008B6E5C"/>
    <w:rsid w:val="008B70C0"/>
    <w:rsid w:val="008B739E"/>
    <w:rsid w:val="008B766A"/>
    <w:rsid w:val="008B7A0E"/>
    <w:rsid w:val="008B7BD4"/>
    <w:rsid w:val="008B7E5B"/>
    <w:rsid w:val="008C022D"/>
    <w:rsid w:val="008C0431"/>
    <w:rsid w:val="008C094F"/>
    <w:rsid w:val="008C1129"/>
    <w:rsid w:val="008C1ABE"/>
    <w:rsid w:val="008C2426"/>
    <w:rsid w:val="008C2453"/>
    <w:rsid w:val="008C265E"/>
    <w:rsid w:val="008C26B4"/>
    <w:rsid w:val="008C28BA"/>
    <w:rsid w:val="008C3240"/>
    <w:rsid w:val="008C3C16"/>
    <w:rsid w:val="008C4188"/>
    <w:rsid w:val="008C483A"/>
    <w:rsid w:val="008C49D5"/>
    <w:rsid w:val="008C4B47"/>
    <w:rsid w:val="008C545B"/>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2C1"/>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2"/>
    <w:rsid w:val="008E0CDD"/>
    <w:rsid w:val="008E0E89"/>
    <w:rsid w:val="008E0E8C"/>
    <w:rsid w:val="008E1217"/>
    <w:rsid w:val="008E172D"/>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899"/>
    <w:rsid w:val="008F2B4B"/>
    <w:rsid w:val="008F357B"/>
    <w:rsid w:val="008F3937"/>
    <w:rsid w:val="008F3A67"/>
    <w:rsid w:val="008F3D2D"/>
    <w:rsid w:val="008F3D7C"/>
    <w:rsid w:val="008F3DC9"/>
    <w:rsid w:val="008F4107"/>
    <w:rsid w:val="008F4667"/>
    <w:rsid w:val="008F473A"/>
    <w:rsid w:val="008F4BFE"/>
    <w:rsid w:val="008F4D3D"/>
    <w:rsid w:val="008F4E3F"/>
    <w:rsid w:val="008F5184"/>
    <w:rsid w:val="008F58C6"/>
    <w:rsid w:val="008F595E"/>
    <w:rsid w:val="008F5B58"/>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37F"/>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5FB8"/>
    <w:rsid w:val="0091610F"/>
    <w:rsid w:val="009161BA"/>
    <w:rsid w:val="00916827"/>
    <w:rsid w:val="00916D50"/>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A2"/>
    <w:rsid w:val="00924F5D"/>
    <w:rsid w:val="0092507E"/>
    <w:rsid w:val="009250BC"/>
    <w:rsid w:val="0092550A"/>
    <w:rsid w:val="00925836"/>
    <w:rsid w:val="00925B23"/>
    <w:rsid w:val="00925DD1"/>
    <w:rsid w:val="009260EC"/>
    <w:rsid w:val="0092620D"/>
    <w:rsid w:val="00926264"/>
    <w:rsid w:val="00926595"/>
    <w:rsid w:val="0092698B"/>
    <w:rsid w:val="009269EB"/>
    <w:rsid w:val="00927211"/>
    <w:rsid w:val="00927752"/>
    <w:rsid w:val="0092779E"/>
    <w:rsid w:val="00930305"/>
    <w:rsid w:val="0093047C"/>
    <w:rsid w:val="0093063D"/>
    <w:rsid w:val="00931196"/>
    <w:rsid w:val="0093135E"/>
    <w:rsid w:val="0093195D"/>
    <w:rsid w:val="00932109"/>
    <w:rsid w:val="0093226B"/>
    <w:rsid w:val="009322AC"/>
    <w:rsid w:val="009324B1"/>
    <w:rsid w:val="009327B5"/>
    <w:rsid w:val="0093285B"/>
    <w:rsid w:val="00932907"/>
    <w:rsid w:val="00932A16"/>
    <w:rsid w:val="00932A20"/>
    <w:rsid w:val="00932BB8"/>
    <w:rsid w:val="00932E4B"/>
    <w:rsid w:val="0093311E"/>
    <w:rsid w:val="00933C2F"/>
    <w:rsid w:val="00933D61"/>
    <w:rsid w:val="00933DE4"/>
    <w:rsid w:val="009343DA"/>
    <w:rsid w:val="009344C3"/>
    <w:rsid w:val="0093457F"/>
    <w:rsid w:val="00934A98"/>
    <w:rsid w:val="00934F8E"/>
    <w:rsid w:val="009355F0"/>
    <w:rsid w:val="00935629"/>
    <w:rsid w:val="0093569C"/>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011"/>
    <w:rsid w:val="00942A63"/>
    <w:rsid w:val="00942BB8"/>
    <w:rsid w:val="00942D31"/>
    <w:rsid w:val="00942FA1"/>
    <w:rsid w:val="00943128"/>
    <w:rsid w:val="0094335F"/>
    <w:rsid w:val="00943D09"/>
    <w:rsid w:val="009440F3"/>
    <w:rsid w:val="00944202"/>
    <w:rsid w:val="00944335"/>
    <w:rsid w:val="00944710"/>
    <w:rsid w:val="0094480B"/>
    <w:rsid w:val="00944AF4"/>
    <w:rsid w:val="00944D54"/>
    <w:rsid w:val="009453D2"/>
    <w:rsid w:val="0094564D"/>
    <w:rsid w:val="00945E49"/>
    <w:rsid w:val="009462D8"/>
    <w:rsid w:val="00946388"/>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74"/>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8F"/>
    <w:rsid w:val="009603AB"/>
    <w:rsid w:val="009607AF"/>
    <w:rsid w:val="00960A88"/>
    <w:rsid w:val="00960C68"/>
    <w:rsid w:val="00960CB6"/>
    <w:rsid w:val="00960D27"/>
    <w:rsid w:val="00960F67"/>
    <w:rsid w:val="00961023"/>
    <w:rsid w:val="009612F1"/>
    <w:rsid w:val="009613DF"/>
    <w:rsid w:val="009616FA"/>
    <w:rsid w:val="00961E6D"/>
    <w:rsid w:val="00961F21"/>
    <w:rsid w:val="009621FF"/>
    <w:rsid w:val="0096292B"/>
    <w:rsid w:val="00962B0F"/>
    <w:rsid w:val="0096336E"/>
    <w:rsid w:val="00963519"/>
    <w:rsid w:val="0096392B"/>
    <w:rsid w:val="0096397B"/>
    <w:rsid w:val="00963985"/>
    <w:rsid w:val="00963B06"/>
    <w:rsid w:val="009640C7"/>
    <w:rsid w:val="00964E3C"/>
    <w:rsid w:val="00964E69"/>
    <w:rsid w:val="0096504D"/>
    <w:rsid w:val="0096527C"/>
    <w:rsid w:val="009654F0"/>
    <w:rsid w:val="00965753"/>
    <w:rsid w:val="009659EA"/>
    <w:rsid w:val="0096606A"/>
    <w:rsid w:val="0096656B"/>
    <w:rsid w:val="0096691D"/>
    <w:rsid w:val="00966EC4"/>
    <w:rsid w:val="00966F4C"/>
    <w:rsid w:val="0096766C"/>
    <w:rsid w:val="00967851"/>
    <w:rsid w:val="0096791C"/>
    <w:rsid w:val="00967D2D"/>
    <w:rsid w:val="00970A5B"/>
    <w:rsid w:val="00970F7A"/>
    <w:rsid w:val="00970FE3"/>
    <w:rsid w:val="00971190"/>
    <w:rsid w:val="00971C56"/>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F72"/>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3C9E"/>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2F1"/>
    <w:rsid w:val="009A355A"/>
    <w:rsid w:val="009A3792"/>
    <w:rsid w:val="009A37AC"/>
    <w:rsid w:val="009A3AB5"/>
    <w:rsid w:val="009A4518"/>
    <w:rsid w:val="009A47CB"/>
    <w:rsid w:val="009A514C"/>
    <w:rsid w:val="009A516A"/>
    <w:rsid w:val="009A528E"/>
    <w:rsid w:val="009A5431"/>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3E0A"/>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26B"/>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AD9"/>
    <w:rsid w:val="009E1D4A"/>
    <w:rsid w:val="009E1E13"/>
    <w:rsid w:val="009E1F70"/>
    <w:rsid w:val="009E1FFC"/>
    <w:rsid w:val="009E2787"/>
    <w:rsid w:val="009E2F97"/>
    <w:rsid w:val="009E3235"/>
    <w:rsid w:val="009E3790"/>
    <w:rsid w:val="009E457F"/>
    <w:rsid w:val="009E47C6"/>
    <w:rsid w:val="009E5039"/>
    <w:rsid w:val="009E532F"/>
    <w:rsid w:val="009E53AA"/>
    <w:rsid w:val="009E53D6"/>
    <w:rsid w:val="009E5611"/>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4AF"/>
    <w:rsid w:val="009F37A0"/>
    <w:rsid w:val="009F39A6"/>
    <w:rsid w:val="009F39E2"/>
    <w:rsid w:val="009F3A4B"/>
    <w:rsid w:val="009F3D85"/>
    <w:rsid w:val="009F3DF4"/>
    <w:rsid w:val="009F3E03"/>
    <w:rsid w:val="009F3E1D"/>
    <w:rsid w:val="009F41E1"/>
    <w:rsid w:val="009F4375"/>
    <w:rsid w:val="009F4834"/>
    <w:rsid w:val="009F4F05"/>
    <w:rsid w:val="009F5606"/>
    <w:rsid w:val="009F5677"/>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743"/>
    <w:rsid w:val="00A14B5D"/>
    <w:rsid w:val="00A151B9"/>
    <w:rsid w:val="00A152F7"/>
    <w:rsid w:val="00A15521"/>
    <w:rsid w:val="00A1562F"/>
    <w:rsid w:val="00A157EC"/>
    <w:rsid w:val="00A15ABD"/>
    <w:rsid w:val="00A160E1"/>
    <w:rsid w:val="00A16150"/>
    <w:rsid w:val="00A1630A"/>
    <w:rsid w:val="00A1637F"/>
    <w:rsid w:val="00A16416"/>
    <w:rsid w:val="00A16A02"/>
    <w:rsid w:val="00A16B13"/>
    <w:rsid w:val="00A17345"/>
    <w:rsid w:val="00A1789B"/>
    <w:rsid w:val="00A178A4"/>
    <w:rsid w:val="00A20253"/>
    <w:rsid w:val="00A2049C"/>
    <w:rsid w:val="00A205BF"/>
    <w:rsid w:val="00A2081F"/>
    <w:rsid w:val="00A20BC0"/>
    <w:rsid w:val="00A20D43"/>
    <w:rsid w:val="00A2104B"/>
    <w:rsid w:val="00A210E9"/>
    <w:rsid w:val="00A218AE"/>
    <w:rsid w:val="00A21A9D"/>
    <w:rsid w:val="00A21AAA"/>
    <w:rsid w:val="00A21AAF"/>
    <w:rsid w:val="00A21E51"/>
    <w:rsid w:val="00A22132"/>
    <w:rsid w:val="00A22207"/>
    <w:rsid w:val="00A226BE"/>
    <w:rsid w:val="00A22D9C"/>
    <w:rsid w:val="00A231AE"/>
    <w:rsid w:val="00A23921"/>
    <w:rsid w:val="00A23DD8"/>
    <w:rsid w:val="00A24150"/>
    <w:rsid w:val="00A24447"/>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7BE"/>
    <w:rsid w:val="00A327E2"/>
    <w:rsid w:val="00A32955"/>
    <w:rsid w:val="00A32AC9"/>
    <w:rsid w:val="00A32C37"/>
    <w:rsid w:val="00A33271"/>
    <w:rsid w:val="00A33C3D"/>
    <w:rsid w:val="00A33C9E"/>
    <w:rsid w:val="00A34A25"/>
    <w:rsid w:val="00A34FD0"/>
    <w:rsid w:val="00A35735"/>
    <w:rsid w:val="00A35A0B"/>
    <w:rsid w:val="00A362CB"/>
    <w:rsid w:val="00A365A8"/>
    <w:rsid w:val="00A36694"/>
    <w:rsid w:val="00A36DC8"/>
    <w:rsid w:val="00A370C7"/>
    <w:rsid w:val="00A3747D"/>
    <w:rsid w:val="00A37A59"/>
    <w:rsid w:val="00A40296"/>
    <w:rsid w:val="00A402A6"/>
    <w:rsid w:val="00A40445"/>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B2"/>
    <w:rsid w:val="00A521E0"/>
    <w:rsid w:val="00A522BB"/>
    <w:rsid w:val="00A52B0A"/>
    <w:rsid w:val="00A52D1E"/>
    <w:rsid w:val="00A53268"/>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4D3"/>
    <w:rsid w:val="00A6681D"/>
    <w:rsid w:val="00A66A5A"/>
    <w:rsid w:val="00A66E98"/>
    <w:rsid w:val="00A6736A"/>
    <w:rsid w:val="00A677C1"/>
    <w:rsid w:val="00A67A8E"/>
    <w:rsid w:val="00A67AC6"/>
    <w:rsid w:val="00A67D32"/>
    <w:rsid w:val="00A67E7A"/>
    <w:rsid w:val="00A707C1"/>
    <w:rsid w:val="00A70A35"/>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3C91"/>
    <w:rsid w:val="00A84298"/>
    <w:rsid w:val="00A8490B"/>
    <w:rsid w:val="00A8496F"/>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68D"/>
    <w:rsid w:val="00AA3927"/>
    <w:rsid w:val="00AA3B44"/>
    <w:rsid w:val="00AA3FF1"/>
    <w:rsid w:val="00AA4164"/>
    <w:rsid w:val="00AA461D"/>
    <w:rsid w:val="00AA4757"/>
    <w:rsid w:val="00AA4B1B"/>
    <w:rsid w:val="00AA4CE0"/>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2"/>
    <w:rsid w:val="00AC0B36"/>
    <w:rsid w:val="00AC0CEF"/>
    <w:rsid w:val="00AC1191"/>
    <w:rsid w:val="00AC1281"/>
    <w:rsid w:val="00AC2AEF"/>
    <w:rsid w:val="00AC2D39"/>
    <w:rsid w:val="00AC2D4E"/>
    <w:rsid w:val="00AC3084"/>
    <w:rsid w:val="00AC3431"/>
    <w:rsid w:val="00AC38E9"/>
    <w:rsid w:val="00AC3DD8"/>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520"/>
    <w:rsid w:val="00AD48F9"/>
    <w:rsid w:val="00AD4F1D"/>
    <w:rsid w:val="00AD514B"/>
    <w:rsid w:val="00AD5542"/>
    <w:rsid w:val="00AD5795"/>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66"/>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41"/>
    <w:rsid w:val="00AF0801"/>
    <w:rsid w:val="00AF13DC"/>
    <w:rsid w:val="00AF1414"/>
    <w:rsid w:val="00AF28B0"/>
    <w:rsid w:val="00AF2D55"/>
    <w:rsid w:val="00AF2DED"/>
    <w:rsid w:val="00AF377C"/>
    <w:rsid w:val="00AF3C80"/>
    <w:rsid w:val="00AF3C8C"/>
    <w:rsid w:val="00AF3EB8"/>
    <w:rsid w:val="00AF41FC"/>
    <w:rsid w:val="00AF457C"/>
    <w:rsid w:val="00AF4648"/>
    <w:rsid w:val="00AF4A0D"/>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0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04"/>
    <w:rsid w:val="00B03D26"/>
    <w:rsid w:val="00B03E1C"/>
    <w:rsid w:val="00B04D36"/>
    <w:rsid w:val="00B04F11"/>
    <w:rsid w:val="00B052E4"/>
    <w:rsid w:val="00B054CE"/>
    <w:rsid w:val="00B054EA"/>
    <w:rsid w:val="00B05688"/>
    <w:rsid w:val="00B0573B"/>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047"/>
    <w:rsid w:val="00B233A9"/>
    <w:rsid w:val="00B239CC"/>
    <w:rsid w:val="00B23A73"/>
    <w:rsid w:val="00B24059"/>
    <w:rsid w:val="00B248E0"/>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A51"/>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AA4"/>
    <w:rsid w:val="00B35CB3"/>
    <w:rsid w:val="00B35F8E"/>
    <w:rsid w:val="00B36F42"/>
    <w:rsid w:val="00B37121"/>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09A"/>
    <w:rsid w:val="00B45A61"/>
    <w:rsid w:val="00B45D2C"/>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2"/>
    <w:rsid w:val="00B63834"/>
    <w:rsid w:val="00B63870"/>
    <w:rsid w:val="00B63D4F"/>
    <w:rsid w:val="00B63F17"/>
    <w:rsid w:val="00B640AB"/>
    <w:rsid w:val="00B642F1"/>
    <w:rsid w:val="00B64398"/>
    <w:rsid w:val="00B64484"/>
    <w:rsid w:val="00B645EE"/>
    <w:rsid w:val="00B645F8"/>
    <w:rsid w:val="00B646A6"/>
    <w:rsid w:val="00B652B0"/>
    <w:rsid w:val="00B657B5"/>
    <w:rsid w:val="00B65D1C"/>
    <w:rsid w:val="00B664EC"/>
    <w:rsid w:val="00B66801"/>
    <w:rsid w:val="00B67250"/>
    <w:rsid w:val="00B6796C"/>
    <w:rsid w:val="00B67B2B"/>
    <w:rsid w:val="00B67E89"/>
    <w:rsid w:val="00B70333"/>
    <w:rsid w:val="00B70A49"/>
    <w:rsid w:val="00B70DDA"/>
    <w:rsid w:val="00B70EDB"/>
    <w:rsid w:val="00B71A5D"/>
    <w:rsid w:val="00B72184"/>
    <w:rsid w:val="00B7273B"/>
    <w:rsid w:val="00B727B8"/>
    <w:rsid w:val="00B72D0D"/>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87E79"/>
    <w:rsid w:val="00B90115"/>
    <w:rsid w:val="00B90DC8"/>
    <w:rsid w:val="00B91356"/>
    <w:rsid w:val="00B919B6"/>
    <w:rsid w:val="00B91E0F"/>
    <w:rsid w:val="00B91EE4"/>
    <w:rsid w:val="00B91FE4"/>
    <w:rsid w:val="00B926E0"/>
    <w:rsid w:val="00B928B6"/>
    <w:rsid w:val="00B92F5B"/>
    <w:rsid w:val="00B92F9F"/>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57A"/>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820"/>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93B"/>
    <w:rsid w:val="00BC1A03"/>
    <w:rsid w:val="00BC1A99"/>
    <w:rsid w:val="00BC1CDD"/>
    <w:rsid w:val="00BC1FB3"/>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A9"/>
    <w:rsid w:val="00BD5736"/>
    <w:rsid w:val="00BD5A26"/>
    <w:rsid w:val="00BD5FA4"/>
    <w:rsid w:val="00BD602B"/>
    <w:rsid w:val="00BD6108"/>
    <w:rsid w:val="00BD6254"/>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399"/>
    <w:rsid w:val="00BE269D"/>
    <w:rsid w:val="00BE28FE"/>
    <w:rsid w:val="00BE312F"/>
    <w:rsid w:val="00BE3EA0"/>
    <w:rsid w:val="00BE403F"/>
    <w:rsid w:val="00BE41A4"/>
    <w:rsid w:val="00BE475F"/>
    <w:rsid w:val="00BE5171"/>
    <w:rsid w:val="00BE5519"/>
    <w:rsid w:val="00BE57B1"/>
    <w:rsid w:val="00BE5813"/>
    <w:rsid w:val="00BE63D5"/>
    <w:rsid w:val="00BE65B3"/>
    <w:rsid w:val="00BE7501"/>
    <w:rsid w:val="00BE7775"/>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31B5"/>
    <w:rsid w:val="00BF31CB"/>
    <w:rsid w:val="00BF3A41"/>
    <w:rsid w:val="00BF3C10"/>
    <w:rsid w:val="00BF3FFA"/>
    <w:rsid w:val="00BF46F1"/>
    <w:rsid w:val="00BF4998"/>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B2A"/>
    <w:rsid w:val="00C02CDE"/>
    <w:rsid w:val="00C030C3"/>
    <w:rsid w:val="00C035C4"/>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D7E"/>
    <w:rsid w:val="00C17D89"/>
    <w:rsid w:val="00C202D5"/>
    <w:rsid w:val="00C20439"/>
    <w:rsid w:val="00C2068D"/>
    <w:rsid w:val="00C206C4"/>
    <w:rsid w:val="00C206EC"/>
    <w:rsid w:val="00C20D3E"/>
    <w:rsid w:val="00C20F77"/>
    <w:rsid w:val="00C20FC7"/>
    <w:rsid w:val="00C218D5"/>
    <w:rsid w:val="00C21B1D"/>
    <w:rsid w:val="00C222CF"/>
    <w:rsid w:val="00C225DF"/>
    <w:rsid w:val="00C232DD"/>
    <w:rsid w:val="00C23989"/>
    <w:rsid w:val="00C2423A"/>
    <w:rsid w:val="00C24CA2"/>
    <w:rsid w:val="00C24EE5"/>
    <w:rsid w:val="00C24F74"/>
    <w:rsid w:val="00C250CF"/>
    <w:rsid w:val="00C2544D"/>
    <w:rsid w:val="00C25B33"/>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DD7"/>
    <w:rsid w:val="00C37F07"/>
    <w:rsid w:val="00C37F85"/>
    <w:rsid w:val="00C37F8D"/>
    <w:rsid w:val="00C4005E"/>
    <w:rsid w:val="00C4018E"/>
    <w:rsid w:val="00C404D5"/>
    <w:rsid w:val="00C40509"/>
    <w:rsid w:val="00C40876"/>
    <w:rsid w:val="00C40B7D"/>
    <w:rsid w:val="00C4193C"/>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45B"/>
    <w:rsid w:val="00C47965"/>
    <w:rsid w:val="00C47AE8"/>
    <w:rsid w:val="00C47CA7"/>
    <w:rsid w:val="00C5008A"/>
    <w:rsid w:val="00C50420"/>
    <w:rsid w:val="00C508B7"/>
    <w:rsid w:val="00C50D41"/>
    <w:rsid w:val="00C515CC"/>
    <w:rsid w:val="00C5196E"/>
    <w:rsid w:val="00C51D11"/>
    <w:rsid w:val="00C5217D"/>
    <w:rsid w:val="00C5257E"/>
    <w:rsid w:val="00C531B4"/>
    <w:rsid w:val="00C532F9"/>
    <w:rsid w:val="00C5393D"/>
    <w:rsid w:val="00C53E22"/>
    <w:rsid w:val="00C544DE"/>
    <w:rsid w:val="00C54A09"/>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BD9"/>
    <w:rsid w:val="00C65D24"/>
    <w:rsid w:val="00C65F58"/>
    <w:rsid w:val="00C66571"/>
    <w:rsid w:val="00C666DB"/>
    <w:rsid w:val="00C667F6"/>
    <w:rsid w:val="00C66B89"/>
    <w:rsid w:val="00C66C34"/>
    <w:rsid w:val="00C67231"/>
    <w:rsid w:val="00C677A2"/>
    <w:rsid w:val="00C7040D"/>
    <w:rsid w:val="00C70B8C"/>
    <w:rsid w:val="00C71468"/>
    <w:rsid w:val="00C723AF"/>
    <w:rsid w:val="00C7251B"/>
    <w:rsid w:val="00C72555"/>
    <w:rsid w:val="00C72EF5"/>
    <w:rsid w:val="00C73224"/>
    <w:rsid w:val="00C732C5"/>
    <w:rsid w:val="00C7357D"/>
    <w:rsid w:val="00C740FD"/>
    <w:rsid w:val="00C74157"/>
    <w:rsid w:val="00C7448E"/>
    <w:rsid w:val="00C748E2"/>
    <w:rsid w:val="00C74C41"/>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D1"/>
    <w:rsid w:val="00C8198E"/>
    <w:rsid w:val="00C81B30"/>
    <w:rsid w:val="00C8200D"/>
    <w:rsid w:val="00C82387"/>
    <w:rsid w:val="00C83E22"/>
    <w:rsid w:val="00C85253"/>
    <w:rsid w:val="00C8534D"/>
    <w:rsid w:val="00C8624E"/>
    <w:rsid w:val="00C86379"/>
    <w:rsid w:val="00C863C7"/>
    <w:rsid w:val="00C864DB"/>
    <w:rsid w:val="00C865C0"/>
    <w:rsid w:val="00C87183"/>
    <w:rsid w:val="00C87304"/>
    <w:rsid w:val="00C8781A"/>
    <w:rsid w:val="00C8781D"/>
    <w:rsid w:val="00C901A9"/>
    <w:rsid w:val="00C905AC"/>
    <w:rsid w:val="00C90B43"/>
    <w:rsid w:val="00C90C65"/>
    <w:rsid w:val="00C90C82"/>
    <w:rsid w:val="00C90F7A"/>
    <w:rsid w:val="00C912A0"/>
    <w:rsid w:val="00C91516"/>
    <w:rsid w:val="00C91707"/>
    <w:rsid w:val="00C91AB8"/>
    <w:rsid w:val="00C91CFB"/>
    <w:rsid w:val="00C91D1A"/>
    <w:rsid w:val="00C91FAC"/>
    <w:rsid w:val="00C92206"/>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43"/>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3CC"/>
    <w:rsid w:val="00CB558B"/>
    <w:rsid w:val="00CB58DD"/>
    <w:rsid w:val="00CB5A9F"/>
    <w:rsid w:val="00CB5C0C"/>
    <w:rsid w:val="00CB5EF8"/>
    <w:rsid w:val="00CB6343"/>
    <w:rsid w:val="00CB6590"/>
    <w:rsid w:val="00CB68B3"/>
    <w:rsid w:val="00CB68CD"/>
    <w:rsid w:val="00CB6DF6"/>
    <w:rsid w:val="00CB6F9E"/>
    <w:rsid w:val="00CB7648"/>
    <w:rsid w:val="00CB77AE"/>
    <w:rsid w:val="00CB7B6B"/>
    <w:rsid w:val="00CC009C"/>
    <w:rsid w:val="00CC00B7"/>
    <w:rsid w:val="00CC034B"/>
    <w:rsid w:val="00CC0AA7"/>
    <w:rsid w:val="00CC0C70"/>
    <w:rsid w:val="00CC0E56"/>
    <w:rsid w:val="00CC12F2"/>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60D"/>
    <w:rsid w:val="00CC4C5E"/>
    <w:rsid w:val="00CC4CCF"/>
    <w:rsid w:val="00CC4F58"/>
    <w:rsid w:val="00CC501E"/>
    <w:rsid w:val="00CC57AE"/>
    <w:rsid w:val="00CC5DD0"/>
    <w:rsid w:val="00CC606C"/>
    <w:rsid w:val="00CC6427"/>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8C4"/>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6B"/>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5F7"/>
    <w:rsid w:val="00D03E71"/>
    <w:rsid w:val="00D04704"/>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07DFF"/>
    <w:rsid w:val="00D105EB"/>
    <w:rsid w:val="00D11668"/>
    <w:rsid w:val="00D11873"/>
    <w:rsid w:val="00D11C58"/>
    <w:rsid w:val="00D11C73"/>
    <w:rsid w:val="00D11EEE"/>
    <w:rsid w:val="00D11FAE"/>
    <w:rsid w:val="00D12440"/>
    <w:rsid w:val="00D12487"/>
    <w:rsid w:val="00D126E6"/>
    <w:rsid w:val="00D12B75"/>
    <w:rsid w:val="00D12FF4"/>
    <w:rsid w:val="00D132BF"/>
    <w:rsid w:val="00D13880"/>
    <w:rsid w:val="00D13BBC"/>
    <w:rsid w:val="00D13CCD"/>
    <w:rsid w:val="00D13E71"/>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CD6"/>
    <w:rsid w:val="00D26199"/>
    <w:rsid w:val="00D261FB"/>
    <w:rsid w:val="00D26283"/>
    <w:rsid w:val="00D263B5"/>
    <w:rsid w:val="00D26586"/>
    <w:rsid w:val="00D268F4"/>
    <w:rsid w:val="00D269DE"/>
    <w:rsid w:val="00D26DBE"/>
    <w:rsid w:val="00D26F13"/>
    <w:rsid w:val="00D27F01"/>
    <w:rsid w:val="00D3059C"/>
    <w:rsid w:val="00D30B60"/>
    <w:rsid w:val="00D30C46"/>
    <w:rsid w:val="00D30FC7"/>
    <w:rsid w:val="00D31B9F"/>
    <w:rsid w:val="00D31BEA"/>
    <w:rsid w:val="00D32120"/>
    <w:rsid w:val="00D32446"/>
    <w:rsid w:val="00D327D5"/>
    <w:rsid w:val="00D329ED"/>
    <w:rsid w:val="00D32B6E"/>
    <w:rsid w:val="00D33313"/>
    <w:rsid w:val="00D33410"/>
    <w:rsid w:val="00D33918"/>
    <w:rsid w:val="00D33AB3"/>
    <w:rsid w:val="00D33AFC"/>
    <w:rsid w:val="00D33D07"/>
    <w:rsid w:val="00D34069"/>
    <w:rsid w:val="00D3410B"/>
    <w:rsid w:val="00D344C9"/>
    <w:rsid w:val="00D3461F"/>
    <w:rsid w:val="00D34E78"/>
    <w:rsid w:val="00D34F91"/>
    <w:rsid w:val="00D353FF"/>
    <w:rsid w:val="00D35BE8"/>
    <w:rsid w:val="00D3609F"/>
    <w:rsid w:val="00D3610A"/>
    <w:rsid w:val="00D3646C"/>
    <w:rsid w:val="00D3668C"/>
    <w:rsid w:val="00D366E7"/>
    <w:rsid w:val="00D369EA"/>
    <w:rsid w:val="00D36C8E"/>
    <w:rsid w:val="00D36ED5"/>
    <w:rsid w:val="00D37C2D"/>
    <w:rsid w:val="00D402B2"/>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551B"/>
    <w:rsid w:val="00D45581"/>
    <w:rsid w:val="00D45C69"/>
    <w:rsid w:val="00D45E7D"/>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9B5"/>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255"/>
    <w:rsid w:val="00D86343"/>
    <w:rsid w:val="00D86B37"/>
    <w:rsid w:val="00D86ED1"/>
    <w:rsid w:val="00D87154"/>
    <w:rsid w:val="00D8757E"/>
    <w:rsid w:val="00D8778A"/>
    <w:rsid w:val="00D87F82"/>
    <w:rsid w:val="00D91009"/>
    <w:rsid w:val="00D91036"/>
    <w:rsid w:val="00D9120D"/>
    <w:rsid w:val="00D9126A"/>
    <w:rsid w:val="00D912DF"/>
    <w:rsid w:val="00D9160F"/>
    <w:rsid w:val="00D9163E"/>
    <w:rsid w:val="00D919CC"/>
    <w:rsid w:val="00D91C54"/>
    <w:rsid w:val="00D91E52"/>
    <w:rsid w:val="00D91F8C"/>
    <w:rsid w:val="00D921E5"/>
    <w:rsid w:val="00D9223D"/>
    <w:rsid w:val="00D92265"/>
    <w:rsid w:val="00D9230B"/>
    <w:rsid w:val="00D923B9"/>
    <w:rsid w:val="00D92558"/>
    <w:rsid w:val="00D92559"/>
    <w:rsid w:val="00D92633"/>
    <w:rsid w:val="00D92CBC"/>
    <w:rsid w:val="00D92FD3"/>
    <w:rsid w:val="00D931F2"/>
    <w:rsid w:val="00D93AED"/>
    <w:rsid w:val="00D93D5E"/>
    <w:rsid w:val="00D93E4A"/>
    <w:rsid w:val="00D948A0"/>
    <w:rsid w:val="00D94BB0"/>
    <w:rsid w:val="00D94FF3"/>
    <w:rsid w:val="00D957C0"/>
    <w:rsid w:val="00D95BF0"/>
    <w:rsid w:val="00D95BFF"/>
    <w:rsid w:val="00D95F44"/>
    <w:rsid w:val="00D96193"/>
    <w:rsid w:val="00D96780"/>
    <w:rsid w:val="00D96BBB"/>
    <w:rsid w:val="00D96DD2"/>
    <w:rsid w:val="00D9782F"/>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64EB"/>
    <w:rsid w:val="00DA714A"/>
    <w:rsid w:val="00DA71AF"/>
    <w:rsid w:val="00DA727D"/>
    <w:rsid w:val="00DA7A85"/>
    <w:rsid w:val="00DA7BC7"/>
    <w:rsid w:val="00DA7E4C"/>
    <w:rsid w:val="00DB0487"/>
    <w:rsid w:val="00DB0564"/>
    <w:rsid w:val="00DB081D"/>
    <w:rsid w:val="00DB1239"/>
    <w:rsid w:val="00DB1539"/>
    <w:rsid w:val="00DB178D"/>
    <w:rsid w:val="00DB1F98"/>
    <w:rsid w:val="00DB2551"/>
    <w:rsid w:val="00DB286C"/>
    <w:rsid w:val="00DB2DC2"/>
    <w:rsid w:val="00DB35C7"/>
    <w:rsid w:val="00DB39DE"/>
    <w:rsid w:val="00DB3D52"/>
    <w:rsid w:val="00DB42C3"/>
    <w:rsid w:val="00DB4322"/>
    <w:rsid w:val="00DB4F9D"/>
    <w:rsid w:val="00DB54F4"/>
    <w:rsid w:val="00DB5512"/>
    <w:rsid w:val="00DB5863"/>
    <w:rsid w:val="00DB5A21"/>
    <w:rsid w:val="00DB5BEA"/>
    <w:rsid w:val="00DB5CAA"/>
    <w:rsid w:val="00DB5DEB"/>
    <w:rsid w:val="00DB5EE5"/>
    <w:rsid w:val="00DB600C"/>
    <w:rsid w:val="00DB62A6"/>
    <w:rsid w:val="00DB6500"/>
    <w:rsid w:val="00DB6598"/>
    <w:rsid w:val="00DB6798"/>
    <w:rsid w:val="00DB68FF"/>
    <w:rsid w:val="00DB6FA9"/>
    <w:rsid w:val="00DB71FD"/>
    <w:rsid w:val="00DB7427"/>
    <w:rsid w:val="00DB749A"/>
    <w:rsid w:val="00DB777F"/>
    <w:rsid w:val="00DB79CC"/>
    <w:rsid w:val="00DB7C22"/>
    <w:rsid w:val="00DB7E8C"/>
    <w:rsid w:val="00DC0485"/>
    <w:rsid w:val="00DC0715"/>
    <w:rsid w:val="00DC0856"/>
    <w:rsid w:val="00DC0F93"/>
    <w:rsid w:val="00DC1252"/>
    <w:rsid w:val="00DC12FB"/>
    <w:rsid w:val="00DC1384"/>
    <w:rsid w:val="00DC13D4"/>
    <w:rsid w:val="00DC1479"/>
    <w:rsid w:val="00DC1624"/>
    <w:rsid w:val="00DC1763"/>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C7F52"/>
    <w:rsid w:val="00DD00AF"/>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01F"/>
    <w:rsid w:val="00DE464E"/>
    <w:rsid w:val="00DE4664"/>
    <w:rsid w:val="00DE47CE"/>
    <w:rsid w:val="00DE480D"/>
    <w:rsid w:val="00DE4B0C"/>
    <w:rsid w:val="00DE4D74"/>
    <w:rsid w:val="00DE516B"/>
    <w:rsid w:val="00DE53E4"/>
    <w:rsid w:val="00DE5E4B"/>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7C6"/>
    <w:rsid w:val="00DF3A17"/>
    <w:rsid w:val="00DF3A6C"/>
    <w:rsid w:val="00DF4091"/>
    <w:rsid w:val="00DF4158"/>
    <w:rsid w:val="00DF440F"/>
    <w:rsid w:val="00DF4430"/>
    <w:rsid w:val="00DF452A"/>
    <w:rsid w:val="00DF4920"/>
    <w:rsid w:val="00DF4C07"/>
    <w:rsid w:val="00DF4DEA"/>
    <w:rsid w:val="00DF4F19"/>
    <w:rsid w:val="00DF5270"/>
    <w:rsid w:val="00DF6014"/>
    <w:rsid w:val="00DF6154"/>
    <w:rsid w:val="00DF6824"/>
    <w:rsid w:val="00DF6ED3"/>
    <w:rsid w:val="00DF7226"/>
    <w:rsid w:val="00DF7644"/>
    <w:rsid w:val="00DF7C0A"/>
    <w:rsid w:val="00E004D1"/>
    <w:rsid w:val="00E00A07"/>
    <w:rsid w:val="00E00EFF"/>
    <w:rsid w:val="00E019EA"/>
    <w:rsid w:val="00E01A01"/>
    <w:rsid w:val="00E0243C"/>
    <w:rsid w:val="00E028E6"/>
    <w:rsid w:val="00E02C20"/>
    <w:rsid w:val="00E03016"/>
    <w:rsid w:val="00E032C1"/>
    <w:rsid w:val="00E03833"/>
    <w:rsid w:val="00E039C0"/>
    <w:rsid w:val="00E046C1"/>
    <w:rsid w:val="00E049EC"/>
    <w:rsid w:val="00E04EE6"/>
    <w:rsid w:val="00E04F09"/>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685"/>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835"/>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80F"/>
    <w:rsid w:val="00E37C25"/>
    <w:rsid w:val="00E40362"/>
    <w:rsid w:val="00E40DAE"/>
    <w:rsid w:val="00E4129A"/>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BDE"/>
    <w:rsid w:val="00E52CCE"/>
    <w:rsid w:val="00E52F76"/>
    <w:rsid w:val="00E5315C"/>
    <w:rsid w:val="00E53370"/>
    <w:rsid w:val="00E538E0"/>
    <w:rsid w:val="00E54D33"/>
    <w:rsid w:val="00E55AEB"/>
    <w:rsid w:val="00E56E29"/>
    <w:rsid w:val="00E56FA8"/>
    <w:rsid w:val="00E5711F"/>
    <w:rsid w:val="00E57155"/>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908"/>
    <w:rsid w:val="00E701D0"/>
    <w:rsid w:val="00E705E5"/>
    <w:rsid w:val="00E70921"/>
    <w:rsid w:val="00E70B0C"/>
    <w:rsid w:val="00E71DF1"/>
    <w:rsid w:val="00E722EF"/>
    <w:rsid w:val="00E723D3"/>
    <w:rsid w:val="00E7242A"/>
    <w:rsid w:val="00E7245A"/>
    <w:rsid w:val="00E72ABE"/>
    <w:rsid w:val="00E72BCC"/>
    <w:rsid w:val="00E73065"/>
    <w:rsid w:val="00E7306F"/>
    <w:rsid w:val="00E73E01"/>
    <w:rsid w:val="00E74038"/>
    <w:rsid w:val="00E746CE"/>
    <w:rsid w:val="00E7476B"/>
    <w:rsid w:val="00E74844"/>
    <w:rsid w:val="00E749FA"/>
    <w:rsid w:val="00E74B5A"/>
    <w:rsid w:val="00E74C98"/>
    <w:rsid w:val="00E74CC1"/>
    <w:rsid w:val="00E74DDD"/>
    <w:rsid w:val="00E7524F"/>
    <w:rsid w:val="00E7556D"/>
    <w:rsid w:val="00E756FB"/>
    <w:rsid w:val="00E75F9B"/>
    <w:rsid w:val="00E76141"/>
    <w:rsid w:val="00E76270"/>
    <w:rsid w:val="00E76316"/>
    <w:rsid w:val="00E76465"/>
    <w:rsid w:val="00E76A40"/>
    <w:rsid w:val="00E76ED7"/>
    <w:rsid w:val="00E77040"/>
    <w:rsid w:val="00E773D4"/>
    <w:rsid w:val="00E7780B"/>
    <w:rsid w:val="00E7797B"/>
    <w:rsid w:val="00E77C66"/>
    <w:rsid w:val="00E8016D"/>
    <w:rsid w:val="00E80487"/>
    <w:rsid w:val="00E80B75"/>
    <w:rsid w:val="00E810EC"/>
    <w:rsid w:val="00E8117B"/>
    <w:rsid w:val="00E81490"/>
    <w:rsid w:val="00E81AA5"/>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2"/>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94A"/>
    <w:rsid w:val="00E96B89"/>
    <w:rsid w:val="00E96C84"/>
    <w:rsid w:val="00E96EB3"/>
    <w:rsid w:val="00E96FBC"/>
    <w:rsid w:val="00E9738B"/>
    <w:rsid w:val="00E97507"/>
    <w:rsid w:val="00E97871"/>
    <w:rsid w:val="00EA0281"/>
    <w:rsid w:val="00EA04AD"/>
    <w:rsid w:val="00EA0BD3"/>
    <w:rsid w:val="00EA0BFA"/>
    <w:rsid w:val="00EA0E04"/>
    <w:rsid w:val="00EA0E05"/>
    <w:rsid w:val="00EA0E10"/>
    <w:rsid w:val="00EA1B4A"/>
    <w:rsid w:val="00EA1E52"/>
    <w:rsid w:val="00EA1F8B"/>
    <w:rsid w:val="00EA2271"/>
    <w:rsid w:val="00EA2354"/>
    <w:rsid w:val="00EA23B9"/>
    <w:rsid w:val="00EA2730"/>
    <w:rsid w:val="00EA300C"/>
    <w:rsid w:val="00EA32DE"/>
    <w:rsid w:val="00EA3477"/>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60C"/>
    <w:rsid w:val="00EB77A5"/>
    <w:rsid w:val="00EB7832"/>
    <w:rsid w:val="00EB7B45"/>
    <w:rsid w:val="00EB7C50"/>
    <w:rsid w:val="00EB7E4D"/>
    <w:rsid w:val="00EB7FE8"/>
    <w:rsid w:val="00EC01DE"/>
    <w:rsid w:val="00EC0A9B"/>
    <w:rsid w:val="00EC0BF0"/>
    <w:rsid w:val="00EC117E"/>
    <w:rsid w:val="00EC1226"/>
    <w:rsid w:val="00EC183D"/>
    <w:rsid w:val="00EC1B6D"/>
    <w:rsid w:val="00EC1D83"/>
    <w:rsid w:val="00EC1E45"/>
    <w:rsid w:val="00EC2E21"/>
    <w:rsid w:val="00EC331F"/>
    <w:rsid w:val="00EC36DD"/>
    <w:rsid w:val="00EC3B1C"/>
    <w:rsid w:val="00EC438F"/>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3A8"/>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1CEE"/>
    <w:rsid w:val="00EE23E0"/>
    <w:rsid w:val="00EE24B7"/>
    <w:rsid w:val="00EE2AAB"/>
    <w:rsid w:val="00EE2DC5"/>
    <w:rsid w:val="00EE2F97"/>
    <w:rsid w:val="00EE3203"/>
    <w:rsid w:val="00EE33A6"/>
    <w:rsid w:val="00EE3DCB"/>
    <w:rsid w:val="00EE4399"/>
    <w:rsid w:val="00EE5112"/>
    <w:rsid w:val="00EE62B4"/>
    <w:rsid w:val="00EE636D"/>
    <w:rsid w:val="00EE66B1"/>
    <w:rsid w:val="00EE6C88"/>
    <w:rsid w:val="00EE6CC0"/>
    <w:rsid w:val="00EE75D6"/>
    <w:rsid w:val="00EE7D91"/>
    <w:rsid w:val="00EE7ECE"/>
    <w:rsid w:val="00EF0225"/>
    <w:rsid w:val="00EF05A6"/>
    <w:rsid w:val="00EF07A4"/>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C9F"/>
    <w:rsid w:val="00F06F02"/>
    <w:rsid w:val="00F07F30"/>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357F"/>
    <w:rsid w:val="00F23BD0"/>
    <w:rsid w:val="00F23FCA"/>
    <w:rsid w:val="00F24275"/>
    <w:rsid w:val="00F242DC"/>
    <w:rsid w:val="00F244C0"/>
    <w:rsid w:val="00F2456B"/>
    <w:rsid w:val="00F24A57"/>
    <w:rsid w:val="00F24D1C"/>
    <w:rsid w:val="00F24F4D"/>
    <w:rsid w:val="00F24FA0"/>
    <w:rsid w:val="00F250CE"/>
    <w:rsid w:val="00F25157"/>
    <w:rsid w:val="00F253BA"/>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2D"/>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7B4"/>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509A"/>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BF0"/>
    <w:rsid w:val="00F63D79"/>
    <w:rsid w:val="00F6404E"/>
    <w:rsid w:val="00F6433C"/>
    <w:rsid w:val="00F6474A"/>
    <w:rsid w:val="00F64966"/>
    <w:rsid w:val="00F64F9F"/>
    <w:rsid w:val="00F660B8"/>
    <w:rsid w:val="00F664DA"/>
    <w:rsid w:val="00F669E3"/>
    <w:rsid w:val="00F675DD"/>
    <w:rsid w:val="00F67A85"/>
    <w:rsid w:val="00F70FF9"/>
    <w:rsid w:val="00F71026"/>
    <w:rsid w:val="00F71042"/>
    <w:rsid w:val="00F710A0"/>
    <w:rsid w:val="00F71784"/>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BAE"/>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54"/>
    <w:rsid w:val="00F958CD"/>
    <w:rsid w:val="00F9632D"/>
    <w:rsid w:val="00F9644F"/>
    <w:rsid w:val="00F965D9"/>
    <w:rsid w:val="00F968CC"/>
    <w:rsid w:val="00F96C7A"/>
    <w:rsid w:val="00F96E7C"/>
    <w:rsid w:val="00F975B5"/>
    <w:rsid w:val="00FA04BE"/>
    <w:rsid w:val="00FA0509"/>
    <w:rsid w:val="00FA0C92"/>
    <w:rsid w:val="00FA0E7C"/>
    <w:rsid w:val="00FA1177"/>
    <w:rsid w:val="00FA1CBF"/>
    <w:rsid w:val="00FA1D8F"/>
    <w:rsid w:val="00FA2002"/>
    <w:rsid w:val="00FA2526"/>
    <w:rsid w:val="00FA2AB0"/>
    <w:rsid w:val="00FA3855"/>
    <w:rsid w:val="00FA397A"/>
    <w:rsid w:val="00FA3C84"/>
    <w:rsid w:val="00FA3F33"/>
    <w:rsid w:val="00FA3F45"/>
    <w:rsid w:val="00FA425E"/>
    <w:rsid w:val="00FA4EDE"/>
    <w:rsid w:val="00FA50E8"/>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17E"/>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98"/>
    <w:rsid w:val="00FC65A0"/>
    <w:rsid w:val="00FC6B41"/>
    <w:rsid w:val="00FC7308"/>
    <w:rsid w:val="00FC7896"/>
    <w:rsid w:val="00FC7F93"/>
    <w:rsid w:val="00FD091C"/>
    <w:rsid w:val="00FD10D2"/>
    <w:rsid w:val="00FD111E"/>
    <w:rsid w:val="00FD14E4"/>
    <w:rsid w:val="00FD2804"/>
    <w:rsid w:val="00FD282A"/>
    <w:rsid w:val="00FD2958"/>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0E49"/>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64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B32CB"/>
  <w15:chartTrackingRefBased/>
  <w15:docId w15:val="{8E836DA1-96DE-416B-8ADC-9E2AC467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C5B0F"/>
    <w:rPr>
      <w:rFonts w:asciiTheme="minorHAnsi" w:eastAsiaTheme="minorHAnsi" w:hAnsiTheme="minorHAnsi" w:cstheme="minorBidi"/>
      <w:sz w:val="24"/>
      <w:szCs w:val="24"/>
      <w:lang w:val="en-US" w:eastAsia="en-US"/>
    </w:rPr>
  </w:style>
  <w:style w:type="paragraph" w:styleId="Heading1">
    <w:name w:val="heading 1"/>
    <w:next w:val="Normal"/>
    <w:link w:val="Heading1Char1"/>
    <w:qFormat/>
    <w:rsid w:val="0096527C"/>
    <w:pPr>
      <w:keepNext/>
      <w:keepLines/>
      <w:numPr>
        <w:numId w:val="3"/>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rsid w:val="005C5B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B0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rPr>
  </w:style>
  <w:style w:type="paragraph" w:styleId="BodyText">
    <w:name w:val="Body Text"/>
    <w:aliases w:val="bt"/>
    <w:basedOn w:val="Normal"/>
    <w:pPr>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6527C"/>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4"/>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5"/>
      </w:numPr>
      <w:tabs>
        <w:tab w:val="left" w:pos="851"/>
      </w:tabs>
      <w:autoSpaceDE w:val="0"/>
      <w:autoSpaceDN w:val="0"/>
      <w:adjustRightInd w:val="0"/>
      <w:spacing w:before="60" w:after="60"/>
      <w:jc w:val="both"/>
    </w:pPr>
    <w:rPr>
      <w:rFonts w:ascii="Arial" w:hAnsi="Arial" w:cs="Arial"/>
      <w:color w:val="0000FF"/>
      <w:kern w:val="2"/>
      <w:lang w:val="en-US" w:eastAsia="zh-CN"/>
    </w:rPr>
  </w:style>
  <w:style w:type="character" w:customStyle="1" w:styleId="TANChar">
    <w:name w:val="TAN Char"/>
    <w:link w:val="TAN"/>
    <w:rsid w:val="0096038F"/>
    <w:rPr>
      <w:rFonts w:ascii="Arial" w:hAnsi="Arial"/>
      <w:sz w:val="18"/>
      <w:lang w:val="en-GB" w:eastAsia="en-US"/>
    </w:rPr>
  </w:style>
  <w:style w:type="paragraph" w:customStyle="1" w:styleId="p1">
    <w:name w:val="p1"/>
    <w:basedOn w:val="Normal"/>
    <w:rsid w:val="00631281"/>
    <w:rPr>
      <w:rFonts w:ascii="Lucida Grande" w:hAnsi="Lucida Grande" w:cs="Lucida Grande"/>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8384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1629">
      <w:bodyDiv w:val="1"/>
      <w:marLeft w:val="0"/>
      <w:marRight w:val="0"/>
      <w:marTop w:val="0"/>
      <w:marBottom w:val="0"/>
      <w:divBdr>
        <w:top w:val="none" w:sz="0" w:space="0" w:color="auto"/>
        <w:left w:val="none" w:sz="0" w:space="0" w:color="auto"/>
        <w:bottom w:val="none" w:sz="0" w:space="0" w:color="auto"/>
        <w:right w:val="none" w:sz="0" w:space="0" w:color="auto"/>
      </w:divBdr>
      <w:divsChild>
        <w:div w:id="1292128779">
          <w:marLeft w:val="288"/>
          <w:marRight w:val="0"/>
          <w:marTop w:val="0"/>
          <w:marBottom w:val="0"/>
          <w:divBdr>
            <w:top w:val="none" w:sz="0" w:space="0" w:color="auto"/>
            <w:left w:val="none" w:sz="0" w:space="0" w:color="auto"/>
            <w:bottom w:val="none" w:sz="0" w:space="0" w:color="auto"/>
            <w:right w:val="none" w:sz="0" w:space="0" w:color="auto"/>
          </w:divBdr>
        </w:div>
        <w:div w:id="711928425">
          <w:marLeft w:val="562"/>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348793">
      <w:bodyDiv w:val="1"/>
      <w:marLeft w:val="0"/>
      <w:marRight w:val="0"/>
      <w:marTop w:val="0"/>
      <w:marBottom w:val="0"/>
      <w:divBdr>
        <w:top w:val="none" w:sz="0" w:space="0" w:color="auto"/>
        <w:left w:val="none" w:sz="0" w:space="0" w:color="auto"/>
        <w:bottom w:val="none" w:sz="0" w:space="0" w:color="auto"/>
        <w:right w:val="none" w:sz="0" w:space="0" w:color="auto"/>
      </w:divBdr>
      <w:divsChild>
        <w:div w:id="153496597">
          <w:marLeft w:val="1800"/>
          <w:marRight w:val="0"/>
          <w:marTop w:val="77"/>
          <w:marBottom w:val="0"/>
          <w:divBdr>
            <w:top w:val="none" w:sz="0" w:space="0" w:color="auto"/>
            <w:left w:val="none" w:sz="0" w:space="0" w:color="auto"/>
            <w:bottom w:val="none" w:sz="0" w:space="0" w:color="auto"/>
            <w:right w:val="none" w:sz="0" w:space="0" w:color="auto"/>
          </w:divBdr>
        </w:div>
        <w:div w:id="262491987">
          <w:marLeft w:val="1800"/>
          <w:marRight w:val="0"/>
          <w:marTop w:val="77"/>
          <w:marBottom w:val="0"/>
          <w:divBdr>
            <w:top w:val="none" w:sz="0" w:space="0" w:color="auto"/>
            <w:left w:val="none" w:sz="0" w:space="0" w:color="auto"/>
            <w:bottom w:val="none" w:sz="0" w:space="0" w:color="auto"/>
            <w:right w:val="none" w:sz="0" w:space="0" w:color="auto"/>
          </w:divBdr>
        </w:div>
        <w:div w:id="267587575">
          <w:marLeft w:val="547"/>
          <w:marRight w:val="0"/>
          <w:marTop w:val="77"/>
          <w:marBottom w:val="0"/>
          <w:divBdr>
            <w:top w:val="none" w:sz="0" w:space="0" w:color="auto"/>
            <w:left w:val="none" w:sz="0" w:space="0" w:color="auto"/>
            <w:bottom w:val="none" w:sz="0" w:space="0" w:color="auto"/>
            <w:right w:val="none" w:sz="0" w:space="0" w:color="auto"/>
          </w:divBdr>
        </w:div>
        <w:div w:id="304362167">
          <w:marLeft w:val="1800"/>
          <w:marRight w:val="0"/>
          <w:marTop w:val="77"/>
          <w:marBottom w:val="0"/>
          <w:divBdr>
            <w:top w:val="none" w:sz="0" w:space="0" w:color="auto"/>
            <w:left w:val="none" w:sz="0" w:space="0" w:color="auto"/>
            <w:bottom w:val="none" w:sz="0" w:space="0" w:color="auto"/>
            <w:right w:val="none" w:sz="0" w:space="0" w:color="auto"/>
          </w:divBdr>
        </w:div>
        <w:div w:id="369689541">
          <w:marLeft w:val="2520"/>
          <w:marRight w:val="0"/>
          <w:marTop w:val="77"/>
          <w:marBottom w:val="0"/>
          <w:divBdr>
            <w:top w:val="none" w:sz="0" w:space="0" w:color="auto"/>
            <w:left w:val="none" w:sz="0" w:space="0" w:color="auto"/>
            <w:bottom w:val="none" w:sz="0" w:space="0" w:color="auto"/>
            <w:right w:val="none" w:sz="0" w:space="0" w:color="auto"/>
          </w:divBdr>
        </w:div>
        <w:div w:id="715853829">
          <w:marLeft w:val="1166"/>
          <w:marRight w:val="0"/>
          <w:marTop w:val="77"/>
          <w:marBottom w:val="0"/>
          <w:divBdr>
            <w:top w:val="none" w:sz="0" w:space="0" w:color="auto"/>
            <w:left w:val="none" w:sz="0" w:space="0" w:color="auto"/>
            <w:bottom w:val="none" w:sz="0" w:space="0" w:color="auto"/>
            <w:right w:val="none" w:sz="0" w:space="0" w:color="auto"/>
          </w:divBdr>
        </w:div>
        <w:div w:id="855192643">
          <w:marLeft w:val="1800"/>
          <w:marRight w:val="0"/>
          <w:marTop w:val="77"/>
          <w:marBottom w:val="0"/>
          <w:divBdr>
            <w:top w:val="none" w:sz="0" w:space="0" w:color="auto"/>
            <w:left w:val="none" w:sz="0" w:space="0" w:color="auto"/>
            <w:bottom w:val="none" w:sz="0" w:space="0" w:color="auto"/>
            <w:right w:val="none" w:sz="0" w:space="0" w:color="auto"/>
          </w:divBdr>
        </w:div>
        <w:div w:id="904338052">
          <w:marLeft w:val="547"/>
          <w:marRight w:val="0"/>
          <w:marTop w:val="77"/>
          <w:marBottom w:val="0"/>
          <w:divBdr>
            <w:top w:val="none" w:sz="0" w:space="0" w:color="auto"/>
            <w:left w:val="none" w:sz="0" w:space="0" w:color="auto"/>
            <w:bottom w:val="none" w:sz="0" w:space="0" w:color="auto"/>
            <w:right w:val="none" w:sz="0" w:space="0" w:color="auto"/>
          </w:divBdr>
        </w:div>
        <w:div w:id="999625350">
          <w:marLeft w:val="547"/>
          <w:marRight w:val="0"/>
          <w:marTop w:val="77"/>
          <w:marBottom w:val="0"/>
          <w:divBdr>
            <w:top w:val="none" w:sz="0" w:space="0" w:color="auto"/>
            <w:left w:val="none" w:sz="0" w:space="0" w:color="auto"/>
            <w:bottom w:val="none" w:sz="0" w:space="0" w:color="auto"/>
            <w:right w:val="none" w:sz="0" w:space="0" w:color="auto"/>
          </w:divBdr>
        </w:div>
        <w:div w:id="1239050758">
          <w:marLeft w:val="547"/>
          <w:marRight w:val="0"/>
          <w:marTop w:val="77"/>
          <w:marBottom w:val="0"/>
          <w:divBdr>
            <w:top w:val="none" w:sz="0" w:space="0" w:color="auto"/>
            <w:left w:val="none" w:sz="0" w:space="0" w:color="auto"/>
            <w:bottom w:val="none" w:sz="0" w:space="0" w:color="auto"/>
            <w:right w:val="none" w:sz="0" w:space="0" w:color="auto"/>
          </w:divBdr>
        </w:div>
        <w:div w:id="1452549649">
          <w:marLeft w:val="2520"/>
          <w:marRight w:val="0"/>
          <w:marTop w:val="77"/>
          <w:marBottom w:val="0"/>
          <w:divBdr>
            <w:top w:val="none" w:sz="0" w:space="0" w:color="auto"/>
            <w:left w:val="none" w:sz="0" w:space="0" w:color="auto"/>
            <w:bottom w:val="none" w:sz="0" w:space="0" w:color="auto"/>
            <w:right w:val="none" w:sz="0" w:space="0" w:color="auto"/>
          </w:divBdr>
        </w:div>
        <w:div w:id="1796681894">
          <w:marLeft w:val="1800"/>
          <w:marRight w:val="0"/>
          <w:marTop w:val="77"/>
          <w:marBottom w:val="0"/>
          <w:divBdr>
            <w:top w:val="none" w:sz="0" w:space="0" w:color="auto"/>
            <w:left w:val="none" w:sz="0" w:space="0" w:color="auto"/>
            <w:bottom w:val="none" w:sz="0" w:space="0" w:color="auto"/>
            <w:right w:val="none" w:sz="0" w:space="0" w:color="auto"/>
          </w:divBdr>
        </w:div>
        <w:div w:id="1802186063">
          <w:marLeft w:val="1166"/>
          <w:marRight w:val="0"/>
          <w:marTop w:val="77"/>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8975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517864">
      <w:bodyDiv w:val="1"/>
      <w:marLeft w:val="0"/>
      <w:marRight w:val="0"/>
      <w:marTop w:val="0"/>
      <w:marBottom w:val="0"/>
      <w:divBdr>
        <w:top w:val="none" w:sz="0" w:space="0" w:color="auto"/>
        <w:left w:val="none" w:sz="0" w:space="0" w:color="auto"/>
        <w:bottom w:val="none" w:sz="0" w:space="0" w:color="auto"/>
        <w:right w:val="none" w:sz="0" w:space="0" w:color="auto"/>
      </w:divBdr>
      <w:divsChild>
        <w:div w:id="40177402">
          <w:marLeft w:val="1800"/>
          <w:marRight w:val="0"/>
          <w:marTop w:val="58"/>
          <w:marBottom w:val="0"/>
          <w:divBdr>
            <w:top w:val="none" w:sz="0" w:space="0" w:color="auto"/>
            <w:left w:val="none" w:sz="0" w:space="0" w:color="auto"/>
            <w:bottom w:val="none" w:sz="0" w:space="0" w:color="auto"/>
            <w:right w:val="none" w:sz="0" w:space="0" w:color="auto"/>
          </w:divBdr>
        </w:div>
        <w:div w:id="309604177">
          <w:marLeft w:val="1800"/>
          <w:marRight w:val="0"/>
          <w:marTop w:val="58"/>
          <w:marBottom w:val="0"/>
          <w:divBdr>
            <w:top w:val="none" w:sz="0" w:space="0" w:color="auto"/>
            <w:left w:val="none" w:sz="0" w:space="0" w:color="auto"/>
            <w:bottom w:val="none" w:sz="0" w:space="0" w:color="auto"/>
            <w:right w:val="none" w:sz="0" w:space="0" w:color="auto"/>
          </w:divBdr>
        </w:div>
        <w:div w:id="323821620">
          <w:marLeft w:val="1166"/>
          <w:marRight w:val="0"/>
          <w:marTop w:val="58"/>
          <w:marBottom w:val="0"/>
          <w:divBdr>
            <w:top w:val="none" w:sz="0" w:space="0" w:color="auto"/>
            <w:left w:val="none" w:sz="0" w:space="0" w:color="auto"/>
            <w:bottom w:val="none" w:sz="0" w:space="0" w:color="auto"/>
            <w:right w:val="none" w:sz="0" w:space="0" w:color="auto"/>
          </w:divBdr>
        </w:div>
        <w:div w:id="324288601">
          <w:marLeft w:val="2520"/>
          <w:marRight w:val="0"/>
          <w:marTop w:val="58"/>
          <w:marBottom w:val="0"/>
          <w:divBdr>
            <w:top w:val="none" w:sz="0" w:space="0" w:color="auto"/>
            <w:left w:val="none" w:sz="0" w:space="0" w:color="auto"/>
            <w:bottom w:val="none" w:sz="0" w:space="0" w:color="auto"/>
            <w:right w:val="none" w:sz="0" w:space="0" w:color="auto"/>
          </w:divBdr>
        </w:div>
        <w:div w:id="337200365">
          <w:marLeft w:val="547"/>
          <w:marRight w:val="0"/>
          <w:marTop w:val="77"/>
          <w:marBottom w:val="0"/>
          <w:divBdr>
            <w:top w:val="none" w:sz="0" w:space="0" w:color="auto"/>
            <w:left w:val="none" w:sz="0" w:space="0" w:color="auto"/>
            <w:bottom w:val="none" w:sz="0" w:space="0" w:color="auto"/>
            <w:right w:val="none" w:sz="0" w:space="0" w:color="auto"/>
          </w:divBdr>
        </w:div>
        <w:div w:id="353846029">
          <w:marLeft w:val="2520"/>
          <w:marRight w:val="0"/>
          <w:marTop w:val="58"/>
          <w:marBottom w:val="0"/>
          <w:divBdr>
            <w:top w:val="none" w:sz="0" w:space="0" w:color="auto"/>
            <w:left w:val="none" w:sz="0" w:space="0" w:color="auto"/>
            <w:bottom w:val="none" w:sz="0" w:space="0" w:color="auto"/>
            <w:right w:val="none" w:sz="0" w:space="0" w:color="auto"/>
          </w:divBdr>
        </w:div>
        <w:div w:id="372777746">
          <w:marLeft w:val="2520"/>
          <w:marRight w:val="0"/>
          <w:marTop w:val="58"/>
          <w:marBottom w:val="0"/>
          <w:divBdr>
            <w:top w:val="none" w:sz="0" w:space="0" w:color="auto"/>
            <w:left w:val="none" w:sz="0" w:space="0" w:color="auto"/>
            <w:bottom w:val="none" w:sz="0" w:space="0" w:color="auto"/>
            <w:right w:val="none" w:sz="0" w:space="0" w:color="auto"/>
          </w:divBdr>
        </w:div>
        <w:div w:id="430395013">
          <w:marLeft w:val="2520"/>
          <w:marRight w:val="0"/>
          <w:marTop w:val="58"/>
          <w:marBottom w:val="0"/>
          <w:divBdr>
            <w:top w:val="none" w:sz="0" w:space="0" w:color="auto"/>
            <w:left w:val="none" w:sz="0" w:space="0" w:color="auto"/>
            <w:bottom w:val="none" w:sz="0" w:space="0" w:color="auto"/>
            <w:right w:val="none" w:sz="0" w:space="0" w:color="auto"/>
          </w:divBdr>
        </w:div>
        <w:div w:id="676932104">
          <w:marLeft w:val="1166"/>
          <w:marRight w:val="0"/>
          <w:marTop w:val="58"/>
          <w:marBottom w:val="0"/>
          <w:divBdr>
            <w:top w:val="none" w:sz="0" w:space="0" w:color="auto"/>
            <w:left w:val="none" w:sz="0" w:space="0" w:color="auto"/>
            <w:bottom w:val="none" w:sz="0" w:space="0" w:color="auto"/>
            <w:right w:val="none" w:sz="0" w:space="0" w:color="auto"/>
          </w:divBdr>
        </w:div>
        <w:div w:id="843857319">
          <w:marLeft w:val="547"/>
          <w:marRight w:val="0"/>
          <w:marTop w:val="77"/>
          <w:marBottom w:val="0"/>
          <w:divBdr>
            <w:top w:val="none" w:sz="0" w:space="0" w:color="auto"/>
            <w:left w:val="none" w:sz="0" w:space="0" w:color="auto"/>
            <w:bottom w:val="none" w:sz="0" w:space="0" w:color="auto"/>
            <w:right w:val="none" w:sz="0" w:space="0" w:color="auto"/>
          </w:divBdr>
        </w:div>
        <w:div w:id="1452822348">
          <w:marLeft w:val="1166"/>
          <w:marRight w:val="0"/>
          <w:marTop w:val="58"/>
          <w:marBottom w:val="0"/>
          <w:divBdr>
            <w:top w:val="none" w:sz="0" w:space="0" w:color="auto"/>
            <w:left w:val="none" w:sz="0" w:space="0" w:color="auto"/>
            <w:bottom w:val="none" w:sz="0" w:space="0" w:color="auto"/>
            <w:right w:val="none" w:sz="0" w:space="0" w:color="auto"/>
          </w:divBdr>
        </w:div>
        <w:div w:id="1471091468">
          <w:marLeft w:val="2520"/>
          <w:marRight w:val="0"/>
          <w:marTop w:val="58"/>
          <w:marBottom w:val="0"/>
          <w:divBdr>
            <w:top w:val="none" w:sz="0" w:space="0" w:color="auto"/>
            <w:left w:val="none" w:sz="0" w:space="0" w:color="auto"/>
            <w:bottom w:val="none" w:sz="0" w:space="0" w:color="auto"/>
            <w:right w:val="none" w:sz="0" w:space="0" w:color="auto"/>
          </w:divBdr>
        </w:div>
        <w:div w:id="1503932248">
          <w:marLeft w:val="1166"/>
          <w:marRight w:val="0"/>
          <w:marTop w:val="58"/>
          <w:marBottom w:val="0"/>
          <w:divBdr>
            <w:top w:val="none" w:sz="0" w:space="0" w:color="auto"/>
            <w:left w:val="none" w:sz="0" w:space="0" w:color="auto"/>
            <w:bottom w:val="none" w:sz="0" w:space="0" w:color="auto"/>
            <w:right w:val="none" w:sz="0" w:space="0" w:color="auto"/>
          </w:divBdr>
        </w:div>
        <w:div w:id="1577131276">
          <w:marLeft w:val="1166"/>
          <w:marRight w:val="0"/>
          <w:marTop w:val="58"/>
          <w:marBottom w:val="0"/>
          <w:divBdr>
            <w:top w:val="none" w:sz="0" w:space="0" w:color="auto"/>
            <w:left w:val="none" w:sz="0" w:space="0" w:color="auto"/>
            <w:bottom w:val="none" w:sz="0" w:space="0" w:color="auto"/>
            <w:right w:val="none" w:sz="0" w:space="0" w:color="auto"/>
          </w:divBdr>
        </w:div>
        <w:div w:id="1606882972">
          <w:marLeft w:val="1800"/>
          <w:marRight w:val="0"/>
          <w:marTop w:val="58"/>
          <w:marBottom w:val="0"/>
          <w:divBdr>
            <w:top w:val="none" w:sz="0" w:space="0" w:color="auto"/>
            <w:left w:val="none" w:sz="0" w:space="0" w:color="auto"/>
            <w:bottom w:val="none" w:sz="0" w:space="0" w:color="auto"/>
            <w:right w:val="none" w:sz="0" w:space="0" w:color="auto"/>
          </w:divBdr>
        </w:div>
        <w:div w:id="1685091707">
          <w:marLeft w:val="547"/>
          <w:marRight w:val="0"/>
          <w:marTop w:val="77"/>
          <w:marBottom w:val="0"/>
          <w:divBdr>
            <w:top w:val="none" w:sz="0" w:space="0" w:color="auto"/>
            <w:left w:val="none" w:sz="0" w:space="0" w:color="auto"/>
            <w:bottom w:val="none" w:sz="0" w:space="0" w:color="auto"/>
            <w:right w:val="none" w:sz="0" w:space="0" w:color="auto"/>
          </w:divBdr>
        </w:div>
        <w:div w:id="1778717625">
          <w:marLeft w:val="547"/>
          <w:marRight w:val="0"/>
          <w:marTop w:val="77"/>
          <w:marBottom w:val="0"/>
          <w:divBdr>
            <w:top w:val="none" w:sz="0" w:space="0" w:color="auto"/>
            <w:left w:val="none" w:sz="0" w:space="0" w:color="auto"/>
            <w:bottom w:val="none" w:sz="0" w:space="0" w:color="auto"/>
            <w:right w:val="none" w:sz="0" w:space="0" w:color="auto"/>
          </w:divBdr>
        </w:div>
        <w:div w:id="1816489648">
          <w:marLeft w:val="1166"/>
          <w:marRight w:val="0"/>
          <w:marTop w:val="58"/>
          <w:marBottom w:val="0"/>
          <w:divBdr>
            <w:top w:val="none" w:sz="0" w:space="0" w:color="auto"/>
            <w:left w:val="none" w:sz="0" w:space="0" w:color="auto"/>
            <w:bottom w:val="none" w:sz="0" w:space="0" w:color="auto"/>
            <w:right w:val="none" w:sz="0" w:space="0" w:color="auto"/>
          </w:divBdr>
        </w:div>
        <w:div w:id="1851211850">
          <w:marLeft w:val="2520"/>
          <w:marRight w:val="0"/>
          <w:marTop w:val="58"/>
          <w:marBottom w:val="0"/>
          <w:divBdr>
            <w:top w:val="none" w:sz="0" w:space="0" w:color="auto"/>
            <w:left w:val="none" w:sz="0" w:space="0" w:color="auto"/>
            <w:bottom w:val="none" w:sz="0" w:space="0" w:color="auto"/>
            <w:right w:val="none" w:sz="0" w:space="0" w:color="auto"/>
          </w:divBdr>
        </w:div>
        <w:div w:id="2051756906">
          <w:marLeft w:val="1800"/>
          <w:marRight w:val="0"/>
          <w:marTop w:val="58"/>
          <w:marBottom w:val="0"/>
          <w:divBdr>
            <w:top w:val="none" w:sz="0" w:space="0" w:color="auto"/>
            <w:left w:val="none" w:sz="0" w:space="0" w:color="auto"/>
            <w:bottom w:val="none" w:sz="0" w:space="0" w:color="auto"/>
            <w:right w:val="none" w:sz="0" w:space="0" w:color="auto"/>
          </w:divBdr>
        </w:div>
        <w:div w:id="2063676093">
          <w:marLeft w:val="1166"/>
          <w:marRight w:val="0"/>
          <w:marTop w:val="58"/>
          <w:marBottom w:val="0"/>
          <w:divBdr>
            <w:top w:val="none" w:sz="0" w:space="0" w:color="auto"/>
            <w:left w:val="none" w:sz="0" w:space="0" w:color="auto"/>
            <w:bottom w:val="none" w:sz="0" w:space="0" w:color="auto"/>
            <w:right w:val="none" w:sz="0" w:space="0" w:color="auto"/>
          </w:divBdr>
        </w:div>
        <w:div w:id="2136488206">
          <w:marLeft w:val="1166"/>
          <w:marRight w:val="0"/>
          <w:marTop w:val="58"/>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937286">
      <w:bodyDiv w:val="1"/>
      <w:marLeft w:val="0"/>
      <w:marRight w:val="0"/>
      <w:marTop w:val="0"/>
      <w:marBottom w:val="0"/>
      <w:divBdr>
        <w:top w:val="none" w:sz="0" w:space="0" w:color="auto"/>
        <w:left w:val="none" w:sz="0" w:space="0" w:color="auto"/>
        <w:bottom w:val="none" w:sz="0" w:space="0" w:color="auto"/>
        <w:right w:val="none" w:sz="0" w:space="0" w:color="auto"/>
      </w:divBdr>
      <w:divsChild>
        <w:div w:id="25523165">
          <w:marLeft w:val="1800"/>
          <w:marRight w:val="0"/>
          <w:marTop w:val="77"/>
          <w:marBottom w:val="0"/>
          <w:divBdr>
            <w:top w:val="none" w:sz="0" w:space="0" w:color="auto"/>
            <w:left w:val="none" w:sz="0" w:space="0" w:color="auto"/>
            <w:bottom w:val="none" w:sz="0" w:space="0" w:color="auto"/>
            <w:right w:val="none" w:sz="0" w:space="0" w:color="auto"/>
          </w:divBdr>
        </w:div>
        <w:div w:id="363868358">
          <w:marLeft w:val="1166"/>
          <w:marRight w:val="0"/>
          <w:marTop w:val="77"/>
          <w:marBottom w:val="0"/>
          <w:divBdr>
            <w:top w:val="none" w:sz="0" w:space="0" w:color="auto"/>
            <w:left w:val="none" w:sz="0" w:space="0" w:color="auto"/>
            <w:bottom w:val="none" w:sz="0" w:space="0" w:color="auto"/>
            <w:right w:val="none" w:sz="0" w:space="0" w:color="auto"/>
          </w:divBdr>
        </w:div>
        <w:div w:id="597061664">
          <w:marLeft w:val="547"/>
          <w:marRight w:val="0"/>
          <w:marTop w:val="77"/>
          <w:marBottom w:val="0"/>
          <w:divBdr>
            <w:top w:val="none" w:sz="0" w:space="0" w:color="auto"/>
            <w:left w:val="none" w:sz="0" w:space="0" w:color="auto"/>
            <w:bottom w:val="none" w:sz="0" w:space="0" w:color="auto"/>
            <w:right w:val="none" w:sz="0" w:space="0" w:color="auto"/>
          </w:divBdr>
        </w:div>
        <w:div w:id="650793071">
          <w:marLeft w:val="1800"/>
          <w:marRight w:val="0"/>
          <w:marTop w:val="77"/>
          <w:marBottom w:val="0"/>
          <w:divBdr>
            <w:top w:val="none" w:sz="0" w:space="0" w:color="auto"/>
            <w:left w:val="none" w:sz="0" w:space="0" w:color="auto"/>
            <w:bottom w:val="none" w:sz="0" w:space="0" w:color="auto"/>
            <w:right w:val="none" w:sz="0" w:space="0" w:color="auto"/>
          </w:divBdr>
        </w:div>
        <w:div w:id="759956758">
          <w:marLeft w:val="1800"/>
          <w:marRight w:val="0"/>
          <w:marTop w:val="77"/>
          <w:marBottom w:val="0"/>
          <w:divBdr>
            <w:top w:val="none" w:sz="0" w:space="0" w:color="auto"/>
            <w:left w:val="none" w:sz="0" w:space="0" w:color="auto"/>
            <w:bottom w:val="none" w:sz="0" w:space="0" w:color="auto"/>
            <w:right w:val="none" w:sz="0" w:space="0" w:color="auto"/>
          </w:divBdr>
        </w:div>
        <w:div w:id="1670327522">
          <w:marLeft w:val="1800"/>
          <w:marRight w:val="0"/>
          <w:marTop w:val="77"/>
          <w:marBottom w:val="0"/>
          <w:divBdr>
            <w:top w:val="none" w:sz="0" w:space="0" w:color="auto"/>
            <w:left w:val="none" w:sz="0" w:space="0" w:color="auto"/>
            <w:bottom w:val="none" w:sz="0" w:space="0" w:color="auto"/>
            <w:right w:val="none" w:sz="0" w:space="0" w:color="auto"/>
          </w:divBdr>
        </w:div>
        <w:div w:id="1680616920">
          <w:marLeft w:val="1166"/>
          <w:marRight w:val="0"/>
          <w:marTop w:val="77"/>
          <w:marBottom w:val="0"/>
          <w:divBdr>
            <w:top w:val="none" w:sz="0" w:space="0" w:color="auto"/>
            <w:left w:val="none" w:sz="0" w:space="0" w:color="auto"/>
            <w:bottom w:val="none" w:sz="0" w:space="0" w:color="auto"/>
            <w:right w:val="none" w:sz="0" w:space="0" w:color="auto"/>
          </w:divBdr>
        </w:div>
        <w:div w:id="1839225628">
          <w:marLeft w:val="1166"/>
          <w:marRight w:val="0"/>
          <w:marTop w:val="77"/>
          <w:marBottom w:val="0"/>
          <w:divBdr>
            <w:top w:val="none" w:sz="0" w:space="0" w:color="auto"/>
            <w:left w:val="none" w:sz="0" w:space="0" w:color="auto"/>
            <w:bottom w:val="none" w:sz="0" w:space="0" w:color="auto"/>
            <w:right w:val="none" w:sz="0" w:space="0" w:color="auto"/>
          </w:divBdr>
        </w:div>
        <w:div w:id="1875069804">
          <w:marLeft w:val="1800"/>
          <w:marRight w:val="0"/>
          <w:marTop w:val="77"/>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8435111">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83375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9404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45376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3745306">
      <w:bodyDiv w:val="1"/>
      <w:marLeft w:val="0"/>
      <w:marRight w:val="0"/>
      <w:marTop w:val="0"/>
      <w:marBottom w:val="0"/>
      <w:divBdr>
        <w:top w:val="none" w:sz="0" w:space="0" w:color="auto"/>
        <w:left w:val="none" w:sz="0" w:space="0" w:color="auto"/>
        <w:bottom w:val="none" w:sz="0" w:space="0" w:color="auto"/>
        <w:right w:val="none" w:sz="0" w:space="0" w:color="auto"/>
      </w:divBdr>
      <w:divsChild>
        <w:div w:id="208953524">
          <w:marLeft w:val="562"/>
          <w:marRight w:val="0"/>
          <w:marTop w:val="0"/>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jpg"/><Relationship Id="rId13" Type="http://schemas.openxmlformats.org/officeDocument/2006/relationships/image" Target="media/image2.jpe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168DBA2-8CAB-4C3F-BAFB-DB82EC6B41A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B02D5CE-6123-944A-B4A7-5B9A94FA6E32}">
  <ds:schemaRefs>
    <ds:schemaRef ds:uri="http://schemas.openxmlformats.org/officeDocument/2006/bibliography"/>
  </ds:schemaRefs>
</ds:datastoreItem>
</file>

<file path=customXml/itemProps5.xml><?xml version="1.0" encoding="utf-8"?>
<ds:datastoreItem xmlns:ds="http://schemas.openxmlformats.org/officeDocument/2006/customXml" ds:itemID="{AB18F8AA-A433-DE4C-8622-9032FFDA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1112</Words>
  <Characters>6342</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Mellein Heinz 1S-T</dc:creator>
  <cp:keywords>CTPClassification=CTP_PUBLIC:VisualMarkings=</cp:keywords>
  <dc:description/>
  <cp:lastModifiedBy>Thorsten Hertel</cp:lastModifiedBy>
  <cp:revision>14</cp:revision>
  <cp:lastPrinted>2017-01-31T01:29:00Z</cp:lastPrinted>
  <dcterms:created xsi:type="dcterms:W3CDTF">2017-02-01T05:26:00Z</dcterms:created>
  <dcterms:modified xsi:type="dcterms:W3CDTF">2017-02-03T19:59:00Z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3eac47a7-97ab-4635-83e2-3b16458d39dc</vt:lpwstr>
  </property>
  <property fmtid="{D5CDD505-2E9C-101B-9397-08002B2CF9AE}" pid="4" name="CTP_TimeStamp">
    <vt:lpwstr>2016-05-13 11:02:36Z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